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222D2" w14:textId="77777777" w:rsidR="00263334" w:rsidRDefault="00263334" w:rsidP="00E94887">
      <w:pPr>
        <w:spacing w:after="0"/>
        <w:rPr>
          <w:rFonts w:ascii="Times New Roman" w:hAnsi="Times New Roman" w:cs="Times New Roman"/>
          <w:sz w:val="28"/>
          <w:szCs w:val="28"/>
        </w:rPr>
      </w:pPr>
    </w:p>
    <w:p w14:paraId="64FEAA7A" w14:textId="77777777" w:rsidR="00CF137F" w:rsidRDefault="00E94887" w:rsidP="00263334">
      <w:pPr>
        <w:jc w:val="center"/>
        <w:rPr>
          <w:rFonts w:ascii="Arial" w:hAnsi="Arial" w:cs="Arial"/>
          <w:b/>
          <w:i/>
          <w:iCs/>
          <w:sz w:val="56"/>
          <w:szCs w:val="56"/>
        </w:rPr>
      </w:pPr>
      <w:r w:rsidRPr="00F66A63">
        <w:rPr>
          <w:rFonts w:ascii="Arial" w:hAnsi="Arial" w:cs="Arial"/>
          <w:b/>
          <w:i/>
          <w:iCs/>
          <w:sz w:val="56"/>
          <w:szCs w:val="56"/>
        </w:rPr>
        <w:t>C</w:t>
      </w:r>
      <w:r w:rsidR="00F66A63">
        <w:rPr>
          <w:rFonts w:ascii="Arial" w:hAnsi="Arial" w:cs="Arial"/>
          <w:b/>
          <w:i/>
          <w:iCs/>
          <w:sz w:val="56"/>
          <w:szCs w:val="56"/>
        </w:rPr>
        <w:t xml:space="preserve"> </w:t>
      </w:r>
      <w:r w:rsidRPr="00F66A63">
        <w:rPr>
          <w:rFonts w:ascii="Arial" w:hAnsi="Arial" w:cs="Arial"/>
          <w:b/>
          <w:i/>
          <w:iCs/>
          <w:sz w:val="56"/>
          <w:szCs w:val="56"/>
        </w:rPr>
        <w:t>E</w:t>
      </w:r>
      <w:r w:rsidR="00F66A63">
        <w:rPr>
          <w:rFonts w:ascii="Arial" w:hAnsi="Arial" w:cs="Arial"/>
          <w:b/>
          <w:i/>
          <w:iCs/>
          <w:sz w:val="56"/>
          <w:szCs w:val="56"/>
        </w:rPr>
        <w:t xml:space="preserve"> </w:t>
      </w:r>
      <w:r w:rsidRPr="00F66A63">
        <w:rPr>
          <w:rFonts w:ascii="Arial" w:hAnsi="Arial" w:cs="Arial"/>
          <w:b/>
          <w:i/>
          <w:iCs/>
          <w:sz w:val="56"/>
          <w:szCs w:val="56"/>
        </w:rPr>
        <w:t>N</w:t>
      </w:r>
      <w:r w:rsidR="00F66A63">
        <w:rPr>
          <w:rFonts w:ascii="Arial" w:hAnsi="Arial" w:cs="Arial"/>
          <w:b/>
          <w:i/>
          <w:iCs/>
          <w:sz w:val="56"/>
          <w:szCs w:val="56"/>
        </w:rPr>
        <w:t xml:space="preserve"> </w:t>
      </w:r>
      <w:r w:rsidRPr="00F66A63">
        <w:rPr>
          <w:rFonts w:ascii="Arial" w:hAnsi="Arial" w:cs="Arial"/>
          <w:b/>
          <w:i/>
          <w:iCs/>
          <w:sz w:val="56"/>
          <w:szCs w:val="56"/>
        </w:rPr>
        <w:t>I</w:t>
      </w:r>
      <w:r w:rsidR="00F66A63">
        <w:rPr>
          <w:rFonts w:ascii="Arial" w:hAnsi="Arial" w:cs="Arial"/>
          <w:b/>
          <w:i/>
          <w:iCs/>
          <w:sz w:val="56"/>
          <w:szCs w:val="56"/>
        </w:rPr>
        <w:t xml:space="preserve"> </w:t>
      </w:r>
      <w:r w:rsidRPr="00F66A63">
        <w:rPr>
          <w:rFonts w:ascii="Arial" w:hAnsi="Arial" w:cs="Arial"/>
          <w:b/>
          <w:i/>
          <w:iCs/>
          <w:sz w:val="56"/>
          <w:szCs w:val="56"/>
        </w:rPr>
        <w:t>K</w:t>
      </w:r>
      <w:r w:rsidR="00B5765C" w:rsidRPr="00F66A63">
        <w:rPr>
          <w:rFonts w:ascii="Arial" w:hAnsi="Arial" w:cs="Arial"/>
          <w:b/>
          <w:i/>
          <w:iCs/>
          <w:sz w:val="56"/>
          <w:szCs w:val="56"/>
        </w:rPr>
        <w:t xml:space="preserve"> </w:t>
      </w:r>
    </w:p>
    <w:p w14:paraId="18DF0282" w14:textId="77777777" w:rsidR="00F66A63" w:rsidRPr="00F66A63" w:rsidRDefault="00F66A63" w:rsidP="00263334">
      <w:pPr>
        <w:jc w:val="center"/>
        <w:rPr>
          <w:rFonts w:ascii="Arial" w:hAnsi="Arial" w:cs="Arial"/>
          <w:b/>
          <w:i/>
          <w:iCs/>
          <w:sz w:val="24"/>
          <w:szCs w:val="24"/>
        </w:rPr>
      </w:pPr>
    </w:p>
    <w:p w14:paraId="3E6FF631" w14:textId="77777777" w:rsidR="00263334" w:rsidRDefault="00B5765C" w:rsidP="00263334">
      <w:pPr>
        <w:jc w:val="center"/>
        <w:rPr>
          <w:rFonts w:ascii="Arial" w:hAnsi="Arial" w:cs="Arial"/>
          <w:b/>
          <w:bCs/>
          <w:i/>
          <w:iCs/>
          <w:sz w:val="28"/>
          <w:szCs w:val="28"/>
        </w:rPr>
      </w:pPr>
      <w:r w:rsidRPr="00F66A63">
        <w:rPr>
          <w:rFonts w:ascii="Arial" w:hAnsi="Arial" w:cs="Arial"/>
          <w:b/>
          <w:bCs/>
          <w:i/>
          <w:iCs/>
          <w:sz w:val="28"/>
          <w:szCs w:val="28"/>
        </w:rPr>
        <w:t>SAMOPLAČNIŠKIH STORITEV</w:t>
      </w:r>
      <w:r w:rsidR="00263334" w:rsidRPr="00F66A63">
        <w:rPr>
          <w:rFonts w:ascii="Arial" w:hAnsi="Arial" w:cs="Arial"/>
          <w:b/>
          <w:bCs/>
          <w:i/>
          <w:iCs/>
          <w:sz w:val="28"/>
          <w:szCs w:val="28"/>
        </w:rPr>
        <w:t xml:space="preserve"> V SPECIALISTIČNI DERMATOLOŠKI IN VARIKOLOŠKI AMBULANTI</w:t>
      </w:r>
    </w:p>
    <w:p w14:paraId="68447BC8" w14:textId="77777777" w:rsidR="00F66A63" w:rsidRPr="00F66A63" w:rsidRDefault="00F66A63" w:rsidP="00263334">
      <w:pPr>
        <w:jc w:val="center"/>
        <w:rPr>
          <w:rFonts w:ascii="Arial" w:hAnsi="Arial" w:cs="Arial"/>
          <w:b/>
          <w:bCs/>
          <w:i/>
          <w:iCs/>
          <w:sz w:val="24"/>
          <w:szCs w:val="24"/>
        </w:rPr>
      </w:pPr>
    </w:p>
    <w:tbl>
      <w:tblPr>
        <w:tblStyle w:val="Tabelamrea"/>
        <w:tblW w:w="0" w:type="auto"/>
        <w:tblInd w:w="-142" w:type="dxa"/>
        <w:tblLook w:val="04A0" w:firstRow="1" w:lastRow="0" w:firstColumn="1" w:lastColumn="0" w:noHBand="0" w:noVBand="1"/>
      </w:tblPr>
      <w:tblGrid>
        <w:gridCol w:w="1130"/>
        <w:gridCol w:w="6804"/>
        <w:gridCol w:w="1270"/>
      </w:tblGrid>
      <w:tr w:rsidR="005C3554" w:rsidRPr="00B7000F" w14:paraId="19E92413" w14:textId="77777777" w:rsidTr="00C75E56">
        <w:trPr>
          <w:trHeight w:val="340"/>
        </w:trPr>
        <w:tc>
          <w:tcPr>
            <w:tcW w:w="1130" w:type="dxa"/>
            <w:tcBorders>
              <w:top w:val="single" w:sz="4" w:space="0" w:color="auto"/>
              <w:left w:val="single" w:sz="4" w:space="0" w:color="auto"/>
              <w:right w:val="single" w:sz="4" w:space="0" w:color="auto"/>
            </w:tcBorders>
            <w:shd w:val="clear" w:color="auto" w:fill="9CC2E5" w:themeFill="accent5" w:themeFillTint="99"/>
            <w:vAlign w:val="center"/>
          </w:tcPr>
          <w:p w14:paraId="41E01442" w14:textId="1C38C827" w:rsidR="005C3554" w:rsidRPr="00B7000F" w:rsidRDefault="005C3554" w:rsidP="005C3554">
            <w:pPr>
              <w:jc w:val="center"/>
              <w:rPr>
                <w:rFonts w:ascii="Arial" w:hAnsi="Arial" w:cs="Arial"/>
                <w:b/>
                <w:bCs/>
                <w:i/>
                <w:iCs/>
                <w:sz w:val="24"/>
                <w:szCs w:val="24"/>
              </w:rPr>
            </w:pPr>
            <w:r>
              <w:rPr>
                <w:rFonts w:ascii="Arial" w:hAnsi="Arial" w:cs="Arial"/>
                <w:b/>
                <w:bCs/>
                <w:i/>
                <w:iCs/>
                <w:sz w:val="24"/>
                <w:szCs w:val="24"/>
              </w:rPr>
              <w:t>Šifra</w:t>
            </w:r>
          </w:p>
        </w:tc>
        <w:tc>
          <w:tcPr>
            <w:tcW w:w="6804" w:type="dxa"/>
            <w:tcBorders>
              <w:top w:val="single" w:sz="4" w:space="0" w:color="auto"/>
              <w:left w:val="single" w:sz="4" w:space="0" w:color="auto"/>
              <w:right w:val="single" w:sz="4" w:space="0" w:color="auto"/>
            </w:tcBorders>
            <w:shd w:val="clear" w:color="auto" w:fill="9CC2E5" w:themeFill="accent5" w:themeFillTint="99"/>
            <w:vAlign w:val="center"/>
          </w:tcPr>
          <w:p w14:paraId="264D9A86" w14:textId="103AFBF1" w:rsidR="005C3554" w:rsidRPr="00B7000F" w:rsidRDefault="005C3554" w:rsidP="00DE2667">
            <w:pPr>
              <w:jc w:val="center"/>
              <w:rPr>
                <w:rFonts w:ascii="Arial" w:hAnsi="Arial" w:cs="Arial"/>
                <w:b/>
                <w:bCs/>
                <w:i/>
                <w:iCs/>
                <w:sz w:val="24"/>
                <w:szCs w:val="24"/>
              </w:rPr>
            </w:pPr>
            <w:r w:rsidRPr="00B7000F">
              <w:rPr>
                <w:rFonts w:ascii="Arial" w:hAnsi="Arial" w:cs="Arial"/>
                <w:b/>
                <w:bCs/>
                <w:i/>
                <w:iCs/>
                <w:sz w:val="24"/>
                <w:szCs w:val="24"/>
              </w:rPr>
              <w:t>Storitev</w:t>
            </w:r>
          </w:p>
        </w:tc>
        <w:tc>
          <w:tcPr>
            <w:tcW w:w="1270" w:type="dxa"/>
            <w:tcBorders>
              <w:top w:val="single" w:sz="4" w:space="0" w:color="auto"/>
              <w:left w:val="single" w:sz="4" w:space="0" w:color="auto"/>
              <w:right w:val="single" w:sz="4" w:space="0" w:color="auto"/>
            </w:tcBorders>
            <w:shd w:val="clear" w:color="auto" w:fill="9CC2E5" w:themeFill="accent5" w:themeFillTint="99"/>
            <w:vAlign w:val="center"/>
          </w:tcPr>
          <w:p w14:paraId="0A2DCB9E" w14:textId="77777777" w:rsidR="005C3554" w:rsidRPr="00B7000F" w:rsidRDefault="005C3554" w:rsidP="00DE2667">
            <w:pPr>
              <w:jc w:val="center"/>
              <w:rPr>
                <w:rFonts w:ascii="Arial" w:hAnsi="Arial" w:cs="Arial"/>
                <w:b/>
                <w:bCs/>
                <w:i/>
                <w:iCs/>
                <w:sz w:val="24"/>
                <w:szCs w:val="24"/>
              </w:rPr>
            </w:pPr>
            <w:r w:rsidRPr="00B7000F">
              <w:rPr>
                <w:rFonts w:ascii="Arial" w:hAnsi="Arial" w:cs="Arial"/>
                <w:b/>
                <w:bCs/>
                <w:i/>
                <w:iCs/>
                <w:sz w:val="24"/>
                <w:szCs w:val="24"/>
              </w:rPr>
              <w:t>Cena v EUR</w:t>
            </w:r>
          </w:p>
        </w:tc>
      </w:tr>
      <w:tr w:rsidR="005C3554" w:rsidRPr="00B7000F" w14:paraId="76F36654" w14:textId="77777777" w:rsidTr="00C75E56">
        <w:trPr>
          <w:trHeight w:val="340"/>
        </w:trPr>
        <w:tc>
          <w:tcPr>
            <w:tcW w:w="1130" w:type="dxa"/>
          </w:tcPr>
          <w:p w14:paraId="65366BD9" w14:textId="41CD6EB7" w:rsidR="005C3554" w:rsidRPr="00B7000F" w:rsidRDefault="00C75E56" w:rsidP="00C75E56">
            <w:pPr>
              <w:jc w:val="center"/>
              <w:rPr>
                <w:rFonts w:ascii="Arial" w:hAnsi="Arial" w:cs="Arial"/>
                <w:bCs/>
                <w:i/>
                <w:iCs/>
                <w:sz w:val="24"/>
                <w:szCs w:val="24"/>
              </w:rPr>
            </w:pPr>
            <w:r>
              <w:rPr>
                <w:rFonts w:ascii="Arial" w:hAnsi="Arial" w:cs="Arial"/>
                <w:bCs/>
                <w:i/>
                <w:iCs/>
                <w:sz w:val="24"/>
                <w:szCs w:val="24"/>
              </w:rPr>
              <w:t>D01</w:t>
            </w:r>
          </w:p>
        </w:tc>
        <w:tc>
          <w:tcPr>
            <w:tcW w:w="6804" w:type="dxa"/>
            <w:vAlign w:val="center"/>
          </w:tcPr>
          <w:p w14:paraId="20199ECF" w14:textId="4C75FB4C" w:rsidR="005C3554" w:rsidRPr="00B7000F" w:rsidRDefault="005C3554" w:rsidP="00DE2667">
            <w:pPr>
              <w:rPr>
                <w:rFonts w:ascii="Arial" w:hAnsi="Arial" w:cs="Arial"/>
                <w:bCs/>
                <w:i/>
                <w:iCs/>
                <w:sz w:val="24"/>
                <w:szCs w:val="24"/>
              </w:rPr>
            </w:pPr>
            <w:r w:rsidRPr="00B7000F">
              <w:rPr>
                <w:rFonts w:ascii="Arial" w:hAnsi="Arial" w:cs="Arial"/>
                <w:bCs/>
                <w:i/>
                <w:iCs/>
                <w:sz w:val="24"/>
                <w:szCs w:val="24"/>
              </w:rPr>
              <w:t xml:space="preserve">Prvi dermatološki pregled (ena diagnoza) ali </w:t>
            </w:r>
            <w:proofErr w:type="spellStart"/>
            <w:r w:rsidRPr="00B7000F">
              <w:rPr>
                <w:rFonts w:ascii="Arial" w:hAnsi="Arial" w:cs="Arial"/>
                <w:bCs/>
                <w:i/>
                <w:iCs/>
                <w:sz w:val="24"/>
                <w:szCs w:val="24"/>
              </w:rPr>
              <w:t>dermatoskopski</w:t>
            </w:r>
            <w:proofErr w:type="spellEnd"/>
            <w:r w:rsidRPr="00B7000F">
              <w:rPr>
                <w:rFonts w:ascii="Arial" w:hAnsi="Arial" w:cs="Arial"/>
                <w:bCs/>
                <w:i/>
                <w:iCs/>
                <w:sz w:val="24"/>
                <w:szCs w:val="24"/>
              </w:rPr>
              <w:t xml:space="preserve"> pregled znamenj </w:t>
            </w:r>
          </w:p>
        </w:tc>
        <w:tc>
          <w:tcPr>
            <w:tcW w:w="1270" w:type="dxa"/>
            <w:vAlign w:val="center"/>
          </w:tcPr>
          <w:p w14:paraId="11EE1DA1"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45,00</w:t>
            </w:r>
          </w:p>
        </w:tc>
      </w:tr>
      <w:tr w:rsidR="005C3554" w:rsidRPr="00B7000F" w14:paraId="196A0DB8" w14:textId="77777777" w:rsidTr="00C75E56">
        <w:trPr>
          <w:trHeight w:val="340"/>
        </w:trPr>
        <w:tc>
          <w:tcPr>
            <w:tcW w:w="1130" w:type="dxa"/>
          </w:tcPr>
          <w:p w14:paraId="323A4B0B" w14:textId="011D4D2F" w:rsidR="005C3554" w:rsidRPr="00B7000F" w:rsidRDefault="00C75E56" w:rsidP="00C75E56">
            <w:pPr>
              <w:jc w:val="center"/>
              <w:rPr>
                <w:rFonts w:ascii="Arial" w:hAnsi="Arial" w:cs="Arial"/>
                <w:bCs/>
                <w:i/>
                <w:iCs/>
                <w:sz w:val="24"/>
                <w:szCs w:val="24"/>
              </w:rPr>
            </w:pPr>
            <w:r>
              <w:rPr>
                <w:rFonts w:ascii="Arial" w:hAnsi="Arial" w:cs="Arial"/>
                <w:bCs/>
                <w:i/>
                <w:iCs/>
                <w:sz w:val="24"/>
                <w:szCs w:val="24"/>
              </w:rPr>
              <w:t>D02</w:t>
            </w:r>
          </w:p>
        </w:tc>
        <w:tc>
          <w:tcPr>
            <w:tcW w:w="6804" w:type="dxa"/>
            <w:vAlign w:val="center"/>
          </w:tcPr>
          <w:p w14:paraId="72A9913C" w14:textId="73D44A7B" w:rsidR="005C3554" w:rsidRPr="00B7000F" w:rsidRDefault="005C3554" w:rsidP="00DE2667">
            <w:pPr>
              <w:rPr>
                <w:rFonts w:ascii="Arial" w:hAnsi="Arial" w:cs="Arial"/>
                <w:bCs/>
                <w:i/>
                <w:iCs/>
                <w:sz w:val="24"/>
                <w:szCs w:val="24"/>
              </w:rPr>
            </w:pPr>
            <w:r w:rsidRPr="00B7000F">
              <w:rPr>
                <w:rFonts w:ascii="Arial" w:hAnsi="Arial" w:cs="Arial"/>
                <w:bCs/>
                <w:i/>
                <w:iCs/>
                <w:sz w:val="24"/>
                <w:szCs w:val="24"/>
              </w:rPr>
              <w:t>Kratki prvi dermatološki pregled (do 7 minut, brez recepta, brez posegov)</w:t>
            </w:r>
          </w:p>
        </w:tc>
        <w:tc>
          <w:tcPr>
            <w:tcW w:w="1270" w:type="dxa"/>
            <w:vAlign w:val="center"/>
          </w:tcPr>
          <w:p w14:paraId="6E359A36"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34,00</w:t>
            </w:r>
          </w:p>
        </w:tc>
      </w:tr>
      <w:tr w:rsidR="005C3554" w:rsidRPr="00B7000F" w14:paraId="36C83123" w14:textId="77777777" w:rsidTr="00C75E56">
        <w:trPr>
          <w:trHeight w:val="340"/>
        </w:trPr>
        <w:tc>
          <w:tcPr>
            <w:tcW w:w="1130" w:type="dxa"/>
          </w:tcPr>
          <w:p w14:paraId="02414282" w14:textId="5C26AA5C" w:rsidR="005C3554" w:rsidRPr="00B7000F" w:rsidRDefault="00C75E56" w:rsidP="00C75E56">
            <w:pPr>
              <w:jc w:val="center"/>
              <w:rPr>
                <w:rFonts w:ascii="Arial" w:hAnsi="Arial" w:cs="Arial"/>
                <w:bCs/>
                <w:i/>
                <w:iCs/>
                <w:sz w:val="24"/>
                <w:szCs w:val="24"/>
              </w:rPr>
            </w:pPr>
            <w:r>
              <w:rPr>
                <w:rFonts w:ascii="Arial" w:hAnsi="Arial" w:cs="Arial"/>
                <w:bCs/>
                <w:i/>
                <w:iCs/>
                <w:sz w:val="24"/>
                <w:szCs w:val="24"/>
              </w:rPr>
              <w:t>D03</w:t>
            </w:r>
          </w:p>
        </w:tc>
        <w:tc>
          <w:tcPr>
            <w:tcW w:w="6804" w:type="dxa"/>
            <w:vAlign w:val="center"/>
          </w:tcPr>
          <w:p w14:paraId="149D0850" w14:textId="015DB04E" w:rsidR="005C3554" w:rsidRPr="00B7000F" w:rsidRDefault="005C3554" w:rsidP="00DE2667">
            <w:pPr>
              <w:rPr>
                <w:rFonts w:ascii="Arial" w:hAnsi="Arial" w:cs="Arial"/>
                <w:bCs/>
                <w:i/>
                <w:iCs/>
                <w:sz w:val="24"/>
                <w:szCs w:val="24"/>
              </w:rPr>
            </w:pPr>
            <w:r w:rsidRPr="00B7000F">
              <w:rPr>
                <w:rFonts w:ascii="Arial" w:hAnsi="Arial" w:cs="Arial"/>
                <w:bCs/>
                <w:i/>
                <w:iCs/>
                <w:sz w:val="24"/>
                <w:szCs w:val="24"/>
              </w:rPr>
              <w:t>Kontrolni dermatološki pregled (ponovni obisk zaradi iste diagnoze v enem letu)</w:t>
            </w:r>
          </w:p>
        </w:tc>
        <w:tc>
          <w:tcPr>
            <w:tcW w:w="1270" w:type="dxa"/>
            <w:vAlign w:val="center"/>
          </w:tcPr>
          <w:p w14:paraId="6754AEF1"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34,00</w:t>
            </w:r>
          </w:p>
        </w:tc>
      </w:tr>
      <w:tr w:rsidR="005C3554" w:rsidRPr="00B7000F" w14:paraId="09DFE8B2" w14:textId="77777777" w:rsidTr="00C75E56">
        <w:trPr>
          <w:trHeight w:val="340"/>
        </w:trPr>
        <w:tc>
          <w:tcPr>
            <w:tcW w:w="1130" w:type="dxa"/>
          </w:tcPr>
          <w:p w14:paraId="6CA669F1" w14:textId="526284A8" w:rsidR="005C3554" w:rsidRPr="00B7000F" w:rsidRDefault="00C75E56" w:rsidP="00C75E56">
            <w:pPr>
              <w:jc w:val="center"/>
              <w:rPr>
                <w:rFonts w:ascii="Arial" w:hAnsi="Arial" w:cs="Arial"/>
                <w:bCs/>
                <w:i/>
                <w:iCs/>
                <w:sz w:val="24"/>
                <w:szCs w:val="24"/>
              </w:rPr>
            </w:pPr>
            <w:r>
              <w:rPr>
                <w:rFonts w:ascii="Arial" w:hAnsi="Arial" w:cs="Arial"/>
                <w:bCs/>
                <w:i/>
                <w:iCs/>
                <w:sz w:val="24"/>
                <w:szCs w:val="24"/>
              </w:rPr>
              <w:t>D04</w:t>
            </w:r>
          </w:p>
        </w:tc>
        <w:tc>
          <w:tcPr>
            <w:tcW w:w="6804" w:type="dxa"/>
            <w:vAlign w:val="center"/>
          </w:tcPr>
          <w:p w14:paraId="3911E089" w14:textId="1CA1221D" w:rsidR="005C3554" w:rsidRPr="00B7000F" w:rsidRDefault="005C3554" w:rsidP="00DE2667">
            <w:pPr>
              <w:rPr>
                <w:rFonts w:ascii="Arial" w:hAnsi="Arial" w:cs="Arial"/>
                <w:bCs/>
                <w:i/>
                <w:iCs/>
                <w:sz w:val="24"/>
                <w:szCs w:val="24"/>
              </w:rPr>
            </w:pPr>
            <w:r w:rsidRPr="00B7000F">
              <w:rPr>
                <w:rFonts w:ascii="Arial" w:hAnsi="Arial" w:cs="Arial"/>
                <w:bCs/>
                <w:i/>
                <w:iCs/>
                <w:sz w:val="24"/>
                <w:szCs w:val="24"/>
              </w:rPr>
              <w:t>Kratki kontrolni dermatološki pregled (samo nadaljevanje terapije)</w:t>
            </w:r>
          </w:p>
        </w:tc>
        <w:tc>
          <w:tcPr>
            <w:tcW w:w="1270" w:type="dxa"/>
            <w:vAlign w:val="center"/>
          </w:tcPr>
          <w:p w14:paraId="7DDFB2EB" w14:textId="782BE81E"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15,00</w:t>
            </w:r>
          </w:p>
        </w:tc>
      </w:tr>
      <w:tr w:rsidR="005C3554" w:rsidRPr="00B7000F" w14:paraId="55CF12AA" w14:textId="77777777" w:rsidTr="00C75E56">
        <w:trPr>
          <w:trHeight w:val="340"/>
        </w:trPr>
        <w:tc>
          <w:tcPr>
            <w:tcW w:w="1130" w:type="dxa"/>
          </w:tcPr>
          <w:p w14:paraId="43061B3B" w14:textId="2888024A" w:rsidR="005C3554" w:rsidRPr="00B7000F" w:rsidRDefault="00C75E56" w:rsidP="00C75E56">
            <w:pPr>
              <w:jc w:val="center"/>
              <w:rPr>
                <w:rFonts w:ascii="Arial" w:hAnsi="Arial" w:cs="Arial"/>
                <w:bCs/>
                <w:i/>
                <w:iCs/>
                <w:sz w:val="24"/>
                <w:szCs w:val="24"/>
              </w:rPr>
            </w:pPr>
            <w:r>
              <w:rPr>
                <w:rFonts w:ascii="Arial" w:hAnsi="Arial" w:cs="Arial"/>
                <w:bCs/>
                <w:i/>
                <w:iCs/>
                <w:sz w:val="24"/>
                <w:szCs w:val="24"/>
              </w:rPr>
              <w:t>D05</w:t>
            </w:r>
          </w:p>
        </w:tc>
        <w:tc>
          <w:tcPr>
            <w:tcW w:w="6804" w:type="dxa"/>
            <w:vAlign w:val="center"/>
          </w:tcPr>
          <w:p w14:paraId="6DEEA9F0" w14:textId="473B24F8" w:rsidR="005C3554" w:rsidRPr="00B7000F" w:rsidRDefault="005C3554" w:rsidP="00DE2667">
            <w:pPr>
              <w:rPr>
                <w:rFonts w:ascii="Arial" w:hAnsi="Arial" w:cs="Arial"/>
                <w:bCs/>
                <w:i/>
                <w:iCs/>
                <w:sz w:val="24"/>
                <w:szCs w:val="24"/>
              </w:rPr>
            </w:pPr>
            <w:r w:rsidRPr="00B7000F">
              <w:rPr>
                <w:rFonts w:ascii="Arial" w:hAnsi="Arial" w:cs="Arial"/>
                <w:bCs/>
                <w:i/>
                <w:iCs/>
                <w:sz w:val="24"/>
                <w:szCs w:val="24"/>
              </w:rPr>
              <w:t xml:space="preserve">Mala </w:t>
            </w:r>
            <w:proofErr w:type="spellStart"/>
            <w:r w:rsidRPr="00B7000F">
              <w:rPr>
                <w:rFonts w:ascii="Arial" w:hAnsi="Arial" w:cs="Arial"/>
                <w:bCs/>
                <w:i/>
                <w:iCs/>
                <w:sz w:val="24"/>
                <w:szCs w:val="24"/>
              </w:rPr>
              <w:t>krioterapija</w:t>
            </w:r>
            <w:proofErr w:type="spellEnd"/>
            <w:r w:rsidRPr="00B7000F">
              <w:rPr>
                <w:rFonts w:ascii="Arial" w:hAnsi="Arial" w:cs="Arial"/>
                <w:bCs/>
                <w:i/>
                <w:iCs/>
                <w:sz w:val="24"/>
                <w:szCs w:val="24"/>
              </w:rPr>
              <w:t>, na bradavico</w:t>
            </w:r>
          </w:p>
        </w:tc>
        <w:tc>
          <w:tcPr>
            <w:tcW w:w="1270" w:type="dxa"/>
            <w:vAlign w:val="center"/>
          </w:tcPr>
          <w:p w14:paraId="77FA3BA5" w14:textId="72B164DE"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10,00</w:t>
            </w:r>
          </w:p>
        </w:tc>
      </w:tr>
      <w:tr w:rsidR="005C3554" w:rsidRPr="00B7000F" w14:paraId="11B55E63" w14:textId="77777777" w:rsidTr="00C75E56">
        <w:trPr>
          <w:trHeight w:val="340"/>
        </w:trPr>
        <w:tc>
          <w:tcPr>
            <w:tcW w:w="1130" w:type="dxa"/>
          </w:tcPr>
          <w:p w14:paraId="6FB3FDB6" w14:textId="04CCA1E2" w:rsidR="005C3554" w:rsidRPr="00B7000F" w:rsidRDefault="00C75E56" w:rsidP="00C75E56">
            <w:pPr>
              <w:jc w:val="center"/>
              <w:rPr>
                <w:rFonts w:ascii="Arial" w:hAnsi="Arial" w:cs="Arial"/>
                <w:bCs/>
                <w:i/>
                <w:iCs/>
                <w:sz w:val="24"/>
                <w:szCs w:val="24"/>
              </w:rPr>
            </w:pPr>
            <w:r>
              <w:rPr>
                <w:rFonts w:ascii="Arial" w:hAnsi="Arial" w:cs="Arial"/>
                <w:bCs/>
                <w:i/>
                <w:iCs/>
                <w:sz w:val="24"/>
                <w:szCs w:val="24"/>
              </w:rPr>
              <w:t>D06</w:t>
            </w:r>
          </w:p>
        </w:tc>
        <w:tc>
          <w:tcPr>
            <w:tcW w:w="6804" w:type="dxa"/>
            <w:vAlign w:val="center"/>
          </w:tcPr>
          <w:p w14:paraId="040BE8FD" w14:textId="5C4F77CE" w:rsidR="005C3554" w:rsidRPr="00B7000F" w:rsidRDefault="005C3554" w:rsidP="000F703F">
            <w:pPr>
              <w:rPr>
                <w:rFonts w:ascii="Arial" w:hAnsi="Arial" w:cs="Arial"/>
                <w:bCs/>
                <w:i/>
                <w:iCs/>
                <w:color w:val="FF0000"/>
                <w:sz w:val="24"/>
                <w:szCs w:val="24"/>
              </w:rPr>
            </w:pPr>
            <w:proofErr w:type="spellStart"/>
            <w:r w:rsidRPr="00B7000F">
              <w:rPr>
                <w:rFonts w:ascii="Arial" w:hAnsi="Arial" w:cs="Arial"/>
                <w:bCs/>
                <w:i/>
                <w:iCs/>
                <w:sz w:val="24"/>
                <w:szCs w:val="24"/>
              </w:rPr>
              <w:t>Elektroablacija</w:t>
            </w:r>
            <w:proofErr w:type="spellEnd"/>
            <w:r w:rsidRPr="00B7000F">
              <w:rPr>
                <w:rFonts w:ascii="Arial" w:hAnsi="Arial" w:cs="Arial"/>
                <w:bCs/>
                <w:i/>
                <w:iCs/>
                <w:sz w:val="24"/>
                <w:szCs w:val="24"/>
              </w:rPr>
              <w:t xml:space="preserve"> </w:t>
            </w:r>
            <w:r>
              <w:rPr>
                <w:rFonts w:ascii="Arial" w:hAnsi="Arial" w:cs="Arial"/>
                <w:bCs/>
                <w:i/>
                <w:iCs/>
                <w:sz w:val="24"/>
                <w:szCs w:val="24"/>
              </w:rPr>
              <w:t>(na fibrom, 4. in 5. fibrom brezplačno)</w:t>
            </w:r>
          </w:p>
        </w:tc>
        <w:tc>
          <w:tcPr>
            <w:tcW w:w="1270" w:type="dxa"/>
            <w:vAlign w:val="center"/>
          </w:tcPr>
          <w:p w14:paraId="57F5F498" w14:textId="13A3144F" w:rsidR="005C3554" w:rsidRPr="00B7000F" w:rsidRDefault="005C3554" w:rsidP="00DE2667">
            <w:pPr>
              <w:jc w:val="right"/>
              <w:rPr>
                <w:rFonts w:ascii="Arial" w:hAnsi="Arial" w:cs="Arial"/>
                <w:bCs/>
                <w:i/>
                <w:iCs/>
                <w:color w:val="FF0000"/>
                <w:sz w:val="24"/>
                <w:szCs w:val="24"/>
              </w:rPr>
            </w:pPr>
            <w:r>
              <w:rPr>
                <w:rFonts w:ascii="Arial" w:hAnsi="Arial" w:cs="Arial"/>
                <w:bCs/>
                <w:i/>
                <w:iCs/>
                <w:color w:val="000000" w:themeColor="text1"/>
                <w:sz w:val="24"/>
                <w:szCs w:val="24"/>
              </w:rPr>
              <w:t>7</w:t>
            </w:r>
            <w:r w:rsidRPr="00B7000F">
              <w:rPr>
                <w:rFonts w:ascii="Arial" w:hAnsi="Arial" w:cs="Arial"/>
                <w:bCs/>
                <w:i/>
                <w:iCs/>
                <w:color w:val="000000" w:themeColor="text1"/>
                <w:sz w:val="24"/>
                <w:szCs w:val="24"/>
              </w:rPr>
              <w:t>,00</w:t>
            </w:r>
          </w:p>
        </w:tc>
      </w:tr>
      <w:tr w:rsidR="005C3554" w:rsidRPr="00B7000F" w14:paraId="46CA3181" w14:textId="77777777" w:rsidTr="00C75E56">
        <w:trPr>
          <w:trHeight w:val="340"/>
        </w:trPr>
        <w:tc>
          <w:tcPr>
            <w:tcW w:w="1130" w:type="dxa"/>
          </w:tcPr>
          <w:p w14:paraId="4CF4060E" w14:textId="396B1C24" w:rsidR="005C3554" w:rsidRPr="00B7000F" w:rsidRDefault="00C75E56" w:rsidP="00C75E56">
            <w:pPr>
              <w:jc w:val="center"/>
              <w:rPr>
                <w:rFonts w:ascii="Arial" w:hAnsi="Arial" w:cs="Arial"/>
                <w:bCs/>
                <w:i/>
                <w:iCs/>
                <w:sz w:val="24"/>
                <w:szCs w:val="24"/>
              </w:rPr>
            </w:pPr>
            <w:r>
              <w:rPr>
                <w:rFonts w:ascii="Arial" w:hAnsi="Arial" w:cs="Arial"/>
                <w:bCs/>
                <w:i/>
                <w:iCs/>
                <w:sz w:val="24"/>
                <w:szCs w:val="24"/>
              </w:rPr>
              <w:t>D07</w:t>
            </w:r>
          </w:p>
        </w:tc>
        <w:tc>
          <w:tcPr>
            <w:tcW w:w="6804" w:type="dxa"/>
            <w:vAlign w:val="center"/>
          </w:tcPr>
          <w:p w14:paraId="75F2B668" w14:textId="67193430" w:rsidR="005C3554" w:rsidRPr="00B7000F" w:rsidRDefault="005C3554" w:rsidP="00DE2667">
            <w:pPr>
              <w:rPr>
                <w:rFonts w:ascii="Arial" w:hAnsi="Arial" w:cs="Arial"/>
                <w:bCs/>
                <w:i/>
                <w:iCs/>
                <w:sz w:val="24"/>
                <w:szCs w:val="24"/>
              </w:rPr>
            </w:pPr>
            <w:proofErr w:type="spellStart"/>
            <w:r w:rsidRPr="00B7000F">
              <w:rPr>
                <w:rFonts w:ascii="Arial" w:hAnsi="Arial" w:cs="Arial"/>
                <w:bCs/>
                <w:i/>
                <w:iCs/>
                <w:sz w:val="24"/>
                <w:szCs w:val="24"/>
              </w:rPr>
              <w:t>Ekskohleacija</w:t>
            </w:r>
            <w:proofErr w:type="spellEnd"/>
            <w:r w:rsidRPr="00B7000F">
              <w:rPr>
                <w:rFonts w:ascii="Arial" w:hAnsi="Arial" w:cs="Arial"/>
                <w:bCs/>
                <w:i/>
                <w:iCs/>
                <w:sz w:val="24"/>
                <w:szCs w:val="24"/>
              </w:rPr>
              <w:t xml:space="preserve"> na lokacijo</w:t>
            </w:r>
          </w:p>
        </w:tc>
        <w:tc>
          <w:tcPr>
            <w:tcW w:w="1270" w:type="dxa"/>
            <w:vAlign w:val="center"/>
          </w:tcPr>
          <w:p w14:paraId="7B4CA7B1" w14:textId="364F54A4"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15,00</w:t>
            </w:r>
          </w:p>
        </w:tc>
      </w:tr>
      <w:tr w:rsidR="005C3554" w:rsidRPr="00B7000F" w14:paraId="76666502" w14:textId="77777777" w:rsidTr="00C75E56">
        <w:trPr>
          <w:trHeight w:val="340"/>
        </w:trPr>
        <w:tc>
          <w:tcPr>
            <w:tcW w:w="1130" w:type="dxa"/>
          </w:tcPr>
          <w:p w14:paraId="35999562" w14:textId="5D235E07" w:rsidR="005C3554" w:rsidRPr="00B7000F" w:rsidRDefault="00C75E56" w:rsidP="00C75E56">
            <w:pPr>
              <w:jc w:val="center"/>
              <w:rPr>
                <w:rFonts w:ascii="Arial" w:hAnsi="Arial" w:cs="Arial"/>
                <w:bCs/>
                <w:i/>
                <w:iCs/>
                <w:sz w:val="24"/>
                <w:szCs w:val="24"/>
              </w:rPr>
            </w:pPr>
            <w:r>
              <w:rPr>
                <w:rFonts w:ascii="Arial" w:hAnsi="Arial" w:cs="Arial"/>
                <w:bCs/>
                <w:i/>
                <w:iCs/>
                <w:sz w:val="24"/>
                <w:szCs w:val="24"/>
              </w:rPr>
              <w:t>D08</w:t>
            </w:r>
          </w:p>
        </w:tc>
        <w:tc>
          <w:tcPr>
            <w:tcW w:w="6804" w:type="dxa"/>
            <w:vAlign w:val="center"/>
          </w:tcPr>
          <w:p w14:paraId="55D9F39C" w14:textId="48992126" w:rsidR="005C3554" w:rsidRPr="00B7000F" w:rsidRDefault="005C3554" w:rsidP="00DE2667">
            <w:pPr>
              <w:rPr>
                <w:rFonts w:ascii="Arial" w:hAnsi="Arial" w:cs="Arial"/>
                <w:bCs/>
                <w:i/>
                <w:iCs/>
                <w:sz w:val="24"/>
                <w:szCs w:val="24"/>
              </w:rPr>
            </w:pPr>
            <w:proofErr w:type="spellStart"/>
            <w:r w:rsidRPr="00B7000F">
              <w:rPr>
                <w:rFonts w:ascii="Arial" w:hAnsi="Arial" w:cs="Arial"/>
                <w:bCs/>
                <w:i/>
                <w:iCs/>
                <w:sz w:val="24"/>
                <w:szCs w:val="24"/>
              </w:rPr>
              <w:t>Nativni</w:t>
            </w:r>
            <w:proofErr w:type="spellEnd"/>
            <w:r w:rsidRPr="00B7000F">
              <w:rPr>
                <w:rFonts w:ascii="Arial" w:hAnsi="Arial" w:cs="Arial"/>
                <w:bCs/>
                <w:i/>
                <w:iCs/>
                <w:sz w:val="24"/>
                <w:szCs w:val="24"/>
              </w:rPr>
              <w:t xml:space="preserve"> </w:t>
            </w:r>
            <w:proofErr w:type="spellStart"/>
            <w:r w:rsidRPr="00B7000F">
              <w:rPr>
                <w:rFonts w:ascii="Arial" w:hAnsi="Arial" w:cs="Arial"/>
                <w:bCs/>
                <w:i/>
                <w:iCs/>
                <w:sz w:val="24"/>
                <w:szCs w:val="24"/>
              </w:rPr>
              <w:t>mikološki</w:t>
            </w:r>
            <w:proofErr w:type="spellEnd"/>
            <w:r w:rsidRPr="00B7000F">
              <w:rPr>
                <w:rFonts w:ascii="Arial" w:hAnsi="Arial" w:cs="Arial"/>
                <w:bCs/>
                <w:i/>
                <w:iCs/>
                <w:sz w:val="24"/>
                <w:szCs w:val="24"/>
              </w:rPr>
              <w:t xml:space="preserve"> pregled (ena lokacija)- hitri pregled glivic</w:t>
            </w:r>
          </w:p>
        </w:tc>
        <w:tc>
          <w:tcPr>
            <w:tcW w:w="1270" w:type="dxa"/>
            <w:vAlign w:val="center"/>
          </w:tcPr>
          <w:p w14:paraId="25638808" w14:textId="03AD5E9B" w:rsidR="005C3554" w:rsidRPr="00B7000F" w:rsidRDefault="005C3554" w:rsidP="00DE2667">
            <w:pPr>
              <w:jc w:val="right"/>
              <w:rPr>
                <w:rFonts w:ascii="Arial" w:hAnsi="Arial" w:cs="Arial"/>
                <w:bCs/>
                <w:i/>
                <w:iCs/>
                <w:color w:val="FF0000"/>
                <w:sz w:val="24"/>
                <w:szCs w:val="24"/>
              </w:rPr>
            </w:pPr>
            <w:r>
              <w:rPr>
                <w:rFonts w:ascii="Arial" w:hAnsi="Arial" w:cs="Arial"/>
                <w:bCs/>
                <w:i/>
                <w:iCs/>
                <w:color w:val="000000" w:themeColor="text1"/>
                <w:sz w:val="24"/>
                <w:szCs w:val="24"/>
              </w:rPr>
              <w:t>20</w:t>
            </w:r>
            <w:r w:rsidRPr="00B7000F">
              <w:rPr>
                <w:rFonts w:ascii="Arial" w:hAnsi="Arial" w:cs="Arial"/>
                <w:bCs/>
                <w:i/>
                <w:iCs/>
                <w:color w:val="000000" w:themeColor="text1"/>
                <w:sz w:val="24"/>
                <w:szCs w:val="24"/>
              </w:rPr>
              <w:t>,00</w:t>
            </w:r>
          </w:p>
        </w:tc>
      </w:tr>
      <w:tr w:rsidR="005C3554" w:rsidRPr="00B7000F" w14:paraId="2A35F0C0" w14:textId="77777777" w:rsidTr="00C75E56">
        <w:trPr>
          <w:trHeight w:val="340"/>
        </w:trPr>
        <w:tc>
          <w:tcPr>
            <w:tcW w:w="1130" w:type="dxa"/>
          </w:tcPr>
          <w:p w14:paraId="2C1FF8D7" w14:textId="30DB214A" w:rsidR="005C3554" w:rsidRPr="00B7000F" w:rsidRDefault="00C75E56" w:rsidP="00C75E56">
            <w:pPr>
              <w:jc w:val="center"/>
              <w:rPr>
                <w:rFonts w:ascii="Arial" w:hAnsi="Arial" w:cs="Arial"/>
                <w:bCs/>
                <w:i/>
                <w:iCs/>
                <w:sz w:val="24"/>
                <w:szCs w:val="24"/>
              </w:rPr>
            </w:pPr>
            <w:r>
              <w:rPr>
                <w:rFonts w:ascii="Arial" w:hAnsi="Arial" w:cs="Arial"/>
                <w:bCs/>
                <w:i/>
                <w:iCs/>
                <w:sz w:val="24"/>
                <w:szCs w:val="24"/>
              </w:rPr>
              <w:t>D09</w:t>
            </w:r>
          </w:p>
        </w:tc>
        <w:tc>
          <w:tcPr>
            <w:tcW w:w="6804" w:type="dxa"/>
            <w:vAlign w:val="center"/>
          </w:tcPr>
          <w:p w14:paraId="513DF037" w14:textId="60049DA0" w:rsidR="005C3554" w:rsidRPr="00B7000F" w:rsidRDefault="005C3554" w:rsidP="00DE2667">
            <w:pPr>
              <w:rPr>
                <w:rFonts w:ascii="Arial" w:hAnsi="Arial" w:cs="Arial"/>
                <w:bCs/>
                <w:i/>
                <w:iCs/>
                <w:sz w:val="24"/>
                <w:szCs w:val="24"/>
              </w:rPr>
            </w:pPr>
            <w:r w:rsidRPr="00B7000F">
              <w:rPr>
                <w:rFonts w:ascii="Arial" w:hAnsi="Arial" w:cs="Arial"/>
                <w:bCs/>
                <w:i/>
                <w:iCs/>
                <w:sz w:val="24"/>
                <w:szCs w:val="24"/>
              </w:rPr>
              <w:t>Manjši operativni poseg (do 20 minut), za 1 lezijo</w:t>
            </w:r>
          </w:p>
        </w:tc>
        <w:tc>
          <w:tcPr>
            <w:tcW w:w="1270" w:type="dxa"/>
            <w:vAlign w:val="center"/>
          </w:tcPr>
          <w:p w14:paraId="50355CCC"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100,00</w:t>
            </w:r>
          </w:p>
        </w:tc>
        <w:bookmarkStart w:id="0" w:name="_GoBack"/>
        <w:bookmarkEnd w:id="0"/>
      </w:tr>
      <w:tr w:rsidR="005C3554" w:rsidRPr="00B7000F" w14:paraId="5EE4FE76" w14:textId="77777777" w:rsidTr="00C75E56">
        <w:trPr>
          <w:trHeight w:val="340"/>
        </w:trPr>
        <w:tc>
          <w:tcPr>
            <w:tcW w:w="1130" w:type="dxa"/>
          </w:tcPr>
          <w:p w14:paraId="6E964522" w14:textId="6198D931" w:rsidR="005C3554" w:rsidRPr="00B7000F" w:rsidRDefault="00C75E56" w:rsidP="00C75E56">
            <w:pPr>
              <w:jc w:val="center"/>
              <w:rPr>
                <w:rFonts w:ascii="Arial" w:hAnsi="Arial" w:cs="Arial"/>
                <w:bCs/>
                <w:i/>
                <w:iCs/>
                <w:sz w:val="24"/>
                <w:szCs w:val="24"/>
              </w:rPr>
            </w:pPr>
            <w:r>
              <w:rPr>
                <w:rFonts w:ascii="Arial" w:hAnsi="Arial" w:cs="Arial"/>
                <w:bCs/>
                <w:i/>
                <w:iCs/>
                <w:sz w:val="24"/>
                <w:szCs w:val="24"/>
              </w:rPr>
              <w:t>D10</w:t>
            </w:r>
          </w:p>
        </w:tc>
        <w:tc>
          <w:tcPr>
            <w:tcW w:w="6804" w:type="dxa"/>
            <w:vAlign w:val="center"/>
          </w:tcPr>
          <w:p w14:paraId="7261CC24" w14:textId="619A114B" w:rsidR="005C3554" w:rsidRPr="00B7000F" w:rsidRDefault="005C3554" w:rsidP="00DE2667">
            <w:pPr>
              <w:rPr>
                <w:rFonts w:ascii="Arial" w:hAnsi="Arial" w:cs="Arial"/>
                <w:bCs/>
                <w:i/>
                <w:iCs/>
                <w:sz w:val="24"/>
                <w:szCs w:val="24"/>
              </w:rPr>
            </w:pPr>
            <w:r w:rsidRPr="00B7000F">
              <w:rPr>
                <w:rFonts w:ascii="Arial" w:hAnsi="Arial" w:cs="Arial"/>
                <w:bCs/>
                <w:i/>
                <w:iCs/>
                <w:sz w:val="24"/>
                <w:szCs w:val="24"/>
              </w:rPr>
              <w:t>Večji operativni poseg (nad 20 minut), za 1 lezijo</w:t>
            </w:r>
          </w:p>
        </w:tc>
        <w:tc>
          <w:tcPr>
            <w:tcW w:w="1270" w:type="dxa"/>
            <w:vAlign w:val="center"/>
          </w:tcPr>
          <w:p w14:paraId="2CE16B7A"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170,00</w:t>
            </w:r>
          </w:p>
        </w:tc>
      </w:tr>
      <w:tr w:rsidR="005C3554" w:rsidRPr="00B7000F" w14:paraId="039E021B" w14:textId="77777777" w:rsidTr="00C75E56">
        <w:trPr>
          <w:trHeight w:val="340"/>
        </w:trPr>
        <w:tc>
          <w:tcPr>
            <w:tcW w:w="1130" w:type="dxa"/>
          </w:tcPr>
          <w:p w14:paraId="5C580A9D" w14:textId="3FD10751" w:rsidR="005C3554" w:rsidRPr="00B7000F" w:rsidRDefault="00C75E56" w:rsidP="00C75E56">
            <w:pPr>
              <w:jc w:val="center"/>
              <w:rPr>
                <w:rFonts w:ascii="Arial" w:hAnsi="Arial" w:cs="Arial"/>
                <w:bCs/>
                <w:i/>
                <w:iCs/>
                <w:sz w:val="24"/>
                <w:szCs w:val="24"/>
              </w:rPr>
            </w:pPr>
            <w:r>
              <w:rPr>
                <w:rFonts w:ascii="Arial" w:hAnsi="Arial" w:cs="Arial"/>
                <w:bCs/>
                <w:i/>
                <w:iCs/>
                <w:sz w:val="24"/>
                <w:szCs w:val="24"/>
              </w:rPr>
              <w:t>D11</w:t>
            </w:r>
          </w:p>
        </w:tc>
        <w:tc>
          <w:tcPr>
            <w:tcW w:w="6804" w:type="dxa"/>
            <w:vAlign w:val="center"/>
          </w:tcPr>
          <w:p w14:paraId="1202D83A" w14:textId="15E70FDB" w:rsidR="005C3554" w:rsidRPr="00B7000F" w:rsidRDefault="005C3554" w:rsidP="00DE2667">
            <w:pPr>
              <w:rPr>
                <w:rFonts w:ascii="Arial" w:hAnsi="Arial" w:cs="Arial"/>
                <w:bCs/>
                <w:i/>
                <w:iCs/>
                <w:sz w:val="24"/>
                <w:szCs w:val="24"/>
              </w:rPr>
            </w:pPr>
            <w:proofErr w:type="spellStart"/>
            <w:r w:rsidRPr="00B7000F">
              <w:rPr>
                <w:rFonts w:ascii="Arial" w:hAnsi="Arial" w:cs="Arial"/>
                <w:bCs/>
                <w:i/>
                <w:iCs/>
                <w:sz w:val="24"/>
                <w:szCs w:val="24"/>
              </w:rPr>
              <w:t>Kriodermabrazija</w:t>
            </w:r>
            <w:proofErr w:type="spellEnd"/>
            <w:r w:rsidRPr="00B7000F">
              <w:rPr>
                <w:rFonts w:ascii="Arial" w:hAnsi="Arial" w:cs="Arial"/>
                <w:bCs/>
                <w:i/>
                <w:iCs/>
                <w:sz w:val="24"/>
                <w:szCs w:val="24"/>
              </w:rPr>
              <w:t>: vsaka seja, za vsakih 10% tel. površine</w:t>
            </w:r>
          </w:p>
        </w:tc>
        <w:tc>
          <w:tcPr>
            <w:tcW w:w="1270" w:type="dxa"/>
            <w:vAlign w:val="center"/>
          </w:tcPr>
          <w:p w14:paraId="122DD701"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30,00</w:t>
            </w:r>
          </w:p>
        </w:tc>
      </w:tr>
      <w:tr w:rsidR="005C3554" w:rsidRPr="00B7000F" w14:paraId="78836FB0" w14:textId="77777777" w:rsidTr="00C75E56">
        <w:trPr>
          <w:trHeight w:val="340"/>
        </w:trPr>
        <w:tc>
          <w:tcPr>
            <w:tcW w:w="1130" w:type="dxa"/>
          </w:tcPr>
          <w:p w14:paraId="58F285D3" w14:textId="51127216" w:rsidR="005C3554" w:rsidRPr="00B7000F" w:rsidRDefault="00C75E56" w:rsidP="00C75E56">
            <w:pPr>
              <w:jc w:val="center"/>
              <w:rPr>
                <w:rFonts w:ascii="Arial" w:hAnsi="Arial" w:cs="Arial"/>
                <w:bCs/>
                <w:i/>
                <w:iCs/>
                <w:sz w:val="24"/>
                <w:szCs w:val="24"/>
              </w:rPr>
            </w:pPr>
            <w:r>
              <w:rPr>
                <w:rFonts w:ascii="Arial" w:hAnsi="Arial" w:cs="Arial"/>
                <w:bCs/>
                <w:i/>
                <w:iCs/>
                <w:sz w:val="24"/>
                <w:szCs w:val="24"/>
              </w:rPr>
              <w:t>D12</w:t>
            </w:r>
          </w:p>
        </w:tc>
        <w:tc>
          <w:tcPr>
            <w:tcW w:w="6804" w:type="dxa"/>
            <w:vAlign w:val="center"/>
          </w:tcPr>
          <w:p w14:paraId="5FC376E3" w14:textId="389C22DF" w:rsidR="005C3554" w:rsidRPr="00B7000F" w:rsidRDefault="005C3554" w:rsidP="00DE2667">
            <w:pPr>
              <w:rPr>
                <w:rFonts w:ascii="Arial" w:hAnsi="Arial" w:cs="Arial"/>
                <w:bCs/>
                <w:i/>
                <w:iCs/>
                <w:sz w:val="24"/>
                <w:szCs w:val="24"/>
              </w:rPr>
            </w:pPr>
            <w:proofErr w:type="spellStart"/>
            <w:r w:rsidRPr="00B7000F">
              <w:rPr>
                <w:rFonts w:ascii="Arial" w:hAnsi="Arial" w:cs="Arial"/>
                <w:bCs/>
                <w:i/>
                <w:iCs/>
                <w:sz w:val="24"/>
                <w:szCs w:val="24"/>
              </w:rPr>
              <w:t>Elektrosklerozacija</w:t>
            </w:r>
            <w:proofErr w:type="spellEnd"/>
            <w:r w:rsidRPr="00B7000F">
              <w:rPr>
                <w:rFonts w:ascii="Arial" w:hAnsi="Arial" w:cs="Arial"/>
                <w:bCs/>
                <w:i/>
                <w:iCs/>
                <w:sz w:val="24"/>
                <w:szCs w:val="24"/>
              </w:rPr>
              <w:t xml:space="preserve"> </w:t>
            </w:r>
            <w:proofErr w:type="spellStart"/>
            <w:r w:rsidRPr="00B7000F">
              <w:rPr>
                <w:rFonts w:ascii="Arial" w:hAnsi="Arial" w:cs="Arial"/>
                <w:bCs/>
                <w:i/>
                <w:iCs/>
                <w:sz w:val="24"/>
                <w:szCs w:val="24"/>
              </w:rPr>
              <w:t>teleangiektazij</w:t>
            </w:r>
            <w:proofErr w:type="spellEnd"/>
            <w:r w:rsidRPr="00B7000F">
              <w:rPr>
                <w:rFonts w:ascii="Arial" w:hAnsi="Arial" w:cs="Arial"/>
                <w:bCs/>
                <w:i/>
                <w:iCs/>
                <w:sz w:val="24"/>
                <w:szCs w:val="24"/>
              </w:rPr>
              <w:t xml:space="preserve"> obraza (1 lice ali nos)</w:t>
            </w:r>
          </w:p>
        </w:tc>
        <w:tc>
          <w:tcPr>
            <w:tcW w:w="1270" w:type="dxa"/>
            <w:vAlign w:val="center"/>
          </w:tcPr>
          <w:p w14:paraId="68B4BB54"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60,00</w:t>
            </w:r>
          </w:p>
        </w:tc>
      </w:tr>
      <w:tr w:rsidR="005C3554" w:rsidRPr="00B7000F" w14:paraId="7E3A7C94" w14:textId="77777777" w:rsidTr="00C75E56">
        <w:trPr>
          <w:trHeight w:val="340"/>
        </w:trPr>
        <w:tc>
          <w:tcPr>
            <w:tcW w:w="1130" w:type="dxa"/>
          </w:tcPr>
          <w:p w14:paraId="3262108F" w14:textId="4BAF90A8" w:rsidR="005C3554" w:rsidRPr="00B7000F" w:rsidRDefault="00C75E56" w:rsidP="00C75E56">
            <w:pPr>
              <w:jc w:val="center"/>
              <w:rPr>
                <w:rFonts w:ascii="Arial" w:hAnsi="Arial" w:cs="Arial"/>
                <w:bCs/>
                <w:i/>
                <w:iCs/>
                <w:sz w:val="24"/>
                <w:szCs w:val="24"/>
              </w:rPr>
            </w:pPr>
            <w:r>
              <w:rPr>
                <w:rFonts w:ascii="Arial" w:hAnsi="Arial" w:cs="Arial"/>
                <w:bCs/>
                <w:i/>
                <w:iCs/>
                <w:sz w:val="24"/>
                <w:szCs w:val="24"/>
              </w:rPr>
              <w:t>D16</w:t>
            </w:r>
          </w:p>
        </w:tc>
        <w:tc>
          <w:tcPr>
            <w:tcW w:w="6804" w:type="dxa"/>
            <w:vAlign w:val="center"/>
          </w:tcPr>
          <w:p w14:paraId="65609B89" w14:textId="6B04CE0F" w:rsidR="005C3554" w:rsidRPr="00B7000F" w:rsidRDefault="005C3554" w:rsidP="00DE2667">
            <w:pPr>
              <w:rPr>
                <w:rFonts w:ascii="Arial" w:hAnsi="Arial" w:cs="Arial"/>
                <w:bCs/>
                <w:i/>
                <w:iCs/>
                <w:sz w:val="24"/>
                <w:szCs w:val="24"/>
              </w:rPr>
            </w:pPr>
            <w:proofErr w:type="spellStart"/>
            <w:r w:rsidRPr="00B7000F">
              <w:rPr>
                <w:rFonts w:ascii="Arial" w:hAnsi="Arial" w:cs="Arial"/>
                <w:bCs/>
                <w:i/>
                <w:iCs/>
                <w:sz w:val="24"/>
                <w:szCs w:val="24"/>
              </w:rPr>
              <w:t>Sklerozacija</w:t>
            </w:r>
            <w:proofErr w:type="spellEnd"/>
            <w:r w:rsidRPr="00B7000F">
              <w:rPr>
                <w:rFonts w:ascii="Arial" w:hAnsi="Arial" w:cs="Arial"/>
                <w:bCs/>
                <w:i/>
                <w:iCs/>
                <w:sz w:val="24"/>
                <w:szCs w:val="24"/>
              </w:rPr>
              <w:t xml:space="preserve"> varic na eni okončini (z 2 ml </w:t>
            </w:r>
            <w:proofErr w:type="spellStart"/>
            <w:r w:rsidRPr="00B7000F">
              <w:rPr>
                <w:rFonts w:ascii="Arial" w:hAnsi="Arial" w:cs="Arial"/>
                <w:bCs/>
                <w:i/>
                <w:iCs/>
                <w:sz w:val="24"/>
                <w:szCs w:val="24"/>
              </w:rPr>
              <w:t>skleroveina</w:t>
            </w:r>
            <w:proofErr w:type="spellEnd"/>
            <w:r w:rsidRPr="00B7000F">
              <w:rPr>
                <w:rFonts w:ascii="Arial" w:hAnsi="Arial" w:cs="Arial"/>
                <w:bCs/>
                <w:i/>
                <w:iCs/>
                <w:sz w:val="24"/>
                <w:szCs w:val="24"/>
              </w:rPr>
              <w:t>)</w:t>
            </w:r>
          </w:p>
        </w:tc>
        <w:tc>
          <w:tcPr>
            <w:tcW w:w="1270" w:type="dxa"/>
            <w:vAlign w:val="center"/>
          </w:tcPr>
          <w:p w14:paraId="463BC67D"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50,00</w:t>
            </w:r>
          </w:p>
        </w:tc>
      </w:tr>
      <w:tr w:rsidR="005C3554" w:rsidRPr="00B7000F" w14:paraId="0C16C9AE" w14:textId="77777777" w:rsidTr="00C75E56">
        <w:trPr>
          <w:trHeight w:val="340"/>
        </w:trPr>
        <w:tc>
          <w:tcPr>
            <w:tcW w:w="1130" w:type="dxa"/>
          </w:tcPr>
          <w:p w14:paraId="6EBB974C" w14:textId="294D4EA1" w:rsidR="005C3554" w:rsidRPr="00B7000F" w:rsidRDefault="00C75E56" w:rsidP="00C75E56">
            <w:pPr>
              <w:jc w:val="center"/>
              <w:rPr>
                <w:rFonts w:ascii="Arial" w:hAnsi="Arial" w:cs="Arial"/>
                <w:bCs/>
                <w:i/>
                <w:iCs/>
                <w:sz w:val="24"/>
                <w:szCs w:val="24"/>
              </w:rPr>
            </w:pPr>
            <w:r>
              <w:rPr>
                <w:rFonts w:ascii="Arial" w:hAnsi="Arial" w:cs="Arial"/>
                <w:bCs/>
                <w:i/>
                <w:iCs/>
                <w:sz w:val="24"/>
                <w:szCs w:val="24"/>
              </w:rPr>
              <w:t>D13</w:t>
            </w:r>
          </w:p>
        </w:tc>
        <w:tc>
          <w:tcPr>
            <w:tcW w:w="6804" w:type="dxa"/>
            <w:vAlign w:val="center"/>
          </w:tcPr>
          <w:p w14:paraId="24CA2B6F" w14:textId="77220235" w:rsidR="005C3554" w:rsidRPr="00B7000F" w:rsidRDefault="005C3554" w:rsidP="00DE2667">
            <w:pPr>
              <w:rPr>
                <w:rFonts w:ascii="Arial" w:hAnsi="Arial" w:cs="Arial"/>
                <w:bCs/>
                <w:i/>
                <w:iCs/>
                <w:sz w:val="24"/>
                <w:szCs w:val="24"/>
              </w:rPr>
            </w:pPr>
            <w:r w:rsidRPr="00B7000F">
              <w:rPr>
                <w:rFonts w:ascii="Arial" w:hAnsi="Arial" w:cs="Arial"/>
                <w:bCs/>
                <w:i/>
                <w:iCs/>
                <w:sz w:val="24"/>
                <w:szCs w:val="24"/>
              </w:rPr>
              <w:t>Tangencialna ekscizija</w:t>
            </w:r>
          </w:p>
        </w:tc>
        <w:tc>
          <w:tcPr>
            <w:tcW w:w="1270" w:type="dxa"/>
            <w:vAlign w:val="center"/>
          </w:tcPr>
          <w:p w14:paraId="7AF109ED" w14:textId="77777777" w:rsidR="005C3554" w:rsidRPr="00B7000F" w:rsidRDefault="005C3554" w:rsidP="00DE2667">
            <w:pPr>
              <w:jc w:val="right"/>
              <w:rPr>
                <w:rFonts w:ascii="Arial" w:hAnsi="Arial" w:cs="Arial"/>
                <w:bCs/>
                <w:i/>
                <w:iCs/>
                <w:color w:val="FF0000"/>
                <w:sz w:val="24"/>
                <w:szCs w:val="24"/>
              </w:rPr>
            </w:pPr>
            <w:r w:rsidRPr="00B7000F">
              <w:rPr>
                <w:rFonts w:ascii="Arial" w:hAnsi="Arial" w:cs="Arial"/>
                <w:bCs/>
                <w:i/>
                <w:iCs/>
                <w:color w:val="000000" w:themeColor="text1"/>
                <w:sz w:val="24"/>
                <w:szCs w:val="24"/>
              </w:rPr>
              <w:t>50,00</w:t>
            </w:r>
          </w:p>
        </w:tc>
      </w:tr>
    </w:tbl>
    <w:p w14:paraId="6143BFFF" w14:textId="77777777" w:rsidR="00E94887" w:rsidRPr="00F66A63" w:rsidRDefault="00E94887" w:rsidP="00E94887">
      <w:pPr>
        <w:spacing w:after="0"/>
        <w:rPr>
          <w:rFonts w:ascii="Arial" w:hAnsi="Arial" w:cs="Arial"/>
          <w:i/>
          <w:iCs/>
          <w:sz w:val="24"/>
          <w:szCs w:val="24"/>
        </w:rPr>
      </w:pPr>
    </w:p>
    <w:p w14:paraId="7F2984C8" w14:textId="77777777" w:rsidR="00FC1DBC" w:rsidRPr="00F22C6D" w:rsidRDefault="00FC1DBC" w:rsidP="006A1FF6">
      <w:pPr>
        <w:spacing w:after="0" w:line="288" w:lineRule="auto"/>
        <w:jc w:val="both"/>
        <w:rPr>
          <w:rFonts w:ascii="Arial" w:eastAsia="Times New Roman" w:hAnsi="Arial" w:cs="Arial"/>
          <w:b/>
          <w:bCs/>
          <w:i/>
          <w:iCs/>
          <w:lang w:eastAsia="sl-SI"/>
        </w:rPr>
      </w:pPr>
    </w:p>
    <w:p w14:paraId="5330D67B" w14:textId="77777777" w:rsidR="00C0379C" w:rsidRPr="00F22C6D" w:rsidRDefault="00C0379C" w:rsidP="006A1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Arial" w:eastAsia="Times New Roman" w:hAnsi="Arial" w:cs="Arial"/>
          <w:i/>
          <w:iCs/>
          <w:lang w:eastAsia="sl-SI"/>
        </w:rPr>
      </w:pPr>
      <w:r w:rsidRPr="00F22C6D">
        <w:rPr>
          <w:rFonts w:ascii="Arial" w:eastAsia="Times New Roman" w:hAnsi="Arial" w:cs="Arial"/>
          <w:i/>
          <w:iCs/>
          <w:lang w:eastAsia="sl-SI"/>
        </w:rPr>
        <w:t>Zdravstvene storitve in oskrba so v skladu s 1. točko 1. odstavka 42. člena ZDDV-1 oproščene plačila DDV.</w:t>
      </w:r>
    </w:p>
    <w:p w14:paraId="13A10BC5" w14:textId="77777777" w:rsidR="00C0379C" w:rsidRPr="00F22C6D" w:rsidRDefault="00C0379C" w:rsidP="00C0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lang w:eastAsia="sl-SI"/>
        </w:rPr>
      </w:pPr>
    </w:p>
    <w:p w14:paraId="244D4B4D" w14:textId="77777777" w:rsidR="00C0379C" w:rsidRPr="00F22C6D" w:rsidRDefault="00C0379C" w:rsidP="00C0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lang w:eastAsia="sl-SI"/>
        </w:rPr>
      </w:pPr>
    </w:p>
    <w:p w14:paraId="444E8E6E" w14:textId="77777777" w:rsidR="00C0379C" w:rsidRPr="00F22C6D" w:rsidRDefault="00C0379C" w:rsidP="00C0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lang w:eastAsia="sl-SI"/>
        </w:rPr>
      </w:pPr>
    </w:p>
    <w:p w14:paraId="54951855" w14:textId="77777777" w:rsidR="008E15C9" w:rsidRDefault="008E15C9" w:rsidP="008E15C9">
      <w:pPr>
        <w:spacing w:after="0" w:line="288" w:lineRule="auto"/>
        <w:jc w:val="both"/>
        <w:rPr>
          <w:rFonts w:ascii="Arial" w:eastAsia="Times New Roman" w:hAnsi="Arial" w:cs="Arial"/>
          <w:b/>
          <w:bCs/>
          <w:i/>
          <w:iCs/>
          <w:lang w:eastAsia="sl-SI"/>
        </w:rPr>
      </w:pPr>
      <w:r>
        <w:rPr>
          <w:rFonts w:ascii="Arial" w:eastAsia="Times New Roman" w:hAnsi="Arial" w:cs="Arial"/>
          <w:b/>
          <w:bCs/>
          <w:i/>
          <w:iCs/>
          <w:lang w:eastAsia="sl-SI"/>
        </w:rPr>
        <w:t>Cenik velja od 01.10.2022 dalje.</w:t>
      </w:r>
    </w:p>
    <w:p w14:paraId="64256FED" w14:textId="77777777" w:rsidR="00C0379C" w:rsidRDefault="00C0379C" w:rsidP="00C0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sz w:val="24"/>
          <w:szCs w:val="24"/>
          <w:lang w:eastAsia="sl-SI"/>
        </w:rPr>
      </w:pPr>
    </w:p>
    <w:p w14:paraId="0B43B284" w14:textId="77777777" w:rsidR="00C0379C" w:rsidRPr="00F66A63" w:rsidRDefault="00C0379C" w:rsidP="00C0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sz w:val="24"/>
          <w:szCs w:val="24"/>
          <w:lang w:eastAsia="sl-SI"/>
        </w:rPr>
      </w:pPr>
    </w:p>
    <w:p w14:paraId="3F241625" w14:textId="77777777" w:rsidR="00C0379C" w:rsidRPr="00F66A63" w:rsidRDefault="00C0379C" w:rsidP="00C0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sz w:val="24"/>
          <w:szCs w:val="24"/>
          <w:lang w:eastAsia="sl-SI"/>
        </w:rPr>
      </w:pPr>
    </w:p>
    <w:p w14:paraId="10C3736C" w14:textId="77777777" w:rsidR="004D09D1" w:rsidRDefault="004D09D1" w:rsidP="004D09D1">
      <w:pPr>
        <w:spacing w:after="0" w:line="288" w:lineRule="auto"/>
        <w:jc w:val="right"/>
        <w:rPr>
          <w:rFonts w:ascii="Arial" w:hAnsi="Arial" w:cs="Arial"/>
          <w:i/>
          <w:iCs/>
          <w:sz w:val="20"/>
          <w:szCs w:val="20"/>
        </w:rPr>
      </w:pPr>
      <w:r>
        <w:rPr>
          <w:rFonts w:ascii="Arial" w:hAnsi="Arial" w:cs="Arial"/>
          <w:i/>
          <w:iCs/>
          <w:sz w:val="20"/>
          <w:szCs w:val="20"/>
        </w:rPr>
        <w:t xml:space="preserve">prim. Irena Vatovec, </w:t>
      </w:r>
      <w:proofErr w:type="spellStart"/>
      <w:r>
        <w:rPr>
          <w:rFonts w:ascii="Arial" w:hAnsi="Arial" w:cs="Arial"/>
          <w:i/>
          <w:iCs/>
          <w:sz w:val="20"/>
          <w:szCs w:val="20"/>
        </w:rPr>
        <w:t>dr.med</w:t>
      </w:r>
      <w:proofErr w:type="spellEnd"/>
      <w:r>
        <w:rPr>
          <w:rFonts w:ascii="Arial" w:hAnsi="Arial" w:cs="Arial"/>
          <w:i/>
          <w:iCs/>
          <w:sz w:val="20"/>
          <w:szCs w:val="20"/>
        </w:rPr>
        <w:t xml:space="preserve">., </w:t>
      </w:r>
      <w:proofErr w:type="spellStart"/>
      <w:r>
        <w:rPr>
          <w:rFonts w:ascii="Arial" w:hAnsi="Arial" w:cs="Arial"/>
          <w:i/>
          <w:iCs/>
          <w:sz w:val="20"/>
          <w:szCs w:val="20"/>
        </w:rPr>
        <w:t>spec.druž.med</w:t>
      </w:r>
      <w:proofErr w:type="spellEnd"/>
    </w:p>
    <w:p w14:paraId="352FAFB5" w14:textId="77777777" w:rsidR="004D09D1" w:rsidRDefault="004D09D1" w:rsidP="004D09D1">
      <w:pPr>
        <w:spacing w:after="0" w:line="288" w:lineRule="auto"/>
        <w:ind w:left="4248" w:firstLine="708"/>
        <w:jc w:val="center"/>
        <w:rPr>
          <w:rFonts w:ascii="Arial" w:hAnsi="Arial" w:cs="Arial"/>
          <w:i/>
          <w:iCs/>
          <w:sz w:val="20"/>
        </w:rPr>
      </w:pPr>
      <w:r>
        <w:rPr>
          <w:rFonts w:ascii="Arial" w:hAnsi="Arial" w:cs="Arial"/>
          <w:i/>
          <w:iCs/>
          <w:sz w:val="20"/>
        </w:rPr>
        <w:t>direktorica</w:t>
      </w:r>
    </w:p>
    <w:p w14:paraId="2FF9FD63" w14:textId="77777777" w:rsidR="00C0379C" w:rsidRPr="00F66A63" w:rsidRDefault="00C0379C" w:rsidP="00743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sz w:val="24"/>
          <w:szCs w:val="24"/>
          <w:lang w:eastAsia="sl-SI"/>
        </w:rPr>
      </w:pPr>
    </w:p>
    <w:p w14:paraId="247A803B" w14:textId="77777777" w:rsidR="00C0379C" w:rsidRDefault="00C0379C" w:rsidP="00F736DF">
      <w:pPr>
        <w:spacing w:after="0" w:line="288" w:lineRule="auto"/>
        <w:ind w:left="-284"/>
        <w:jc w:val="both"/>
        <w:rPr>
          <w:rFonts w:ascii="Arial" w:eastAsia="Times New Roman" w:hAnsi="Arial" w:cs="Arial"/>
          <w:b/>
          <w:bCs/>
          <w:i/>
          <w:iCs/>
          <w:sz w:val="24"/>
          <w:szCs w:val="24"/>
          <w:lang w:eastAsia="sl-SI"/>
        </w:rPr>
      </w:pPr>
    </w:p>
    <w:p w14:paraId="0A9612EE" w14:textId="77777777" w:rsidR="00F736DF" w:rsidRPr="00F736DF" w:rsidRDefault="00EB5315" w:rsidP="00F736DF">
      <w:pPr>
        <w:spacing w:after="0" w:line="288" w:lineRule="auto"/>
        <w:ind w:left="-284"/>
        <w:jc w:val="both"/>
        <w:rPr>
          <w:rFonts w:ascii="Arial" w:eastAsia="Times New Roman" w:hAnsi="Arial" w:cs="Arial"/>
          <w:b/>
          <w:bCs/>
          <w:i/>
          <w:iCs/>
          <w:sz w:val="24"/>
          <w:szCs w:val="24"/>
          <w:lang w:eastAsia="sl-SI"/>
        </w:rPr>
      </w:pPr>
      <w:r w:rsidRPr="00F66A63">
        <w:rPr>
          <w:rFonts w:ascii="Arial" w:eastAsia="Times New Roman" w:hAnsi="Arial" w:cs="Arial"/>
          <w:b/>
          <w:bCs/>
          <w:i/>
          <w:iCs/>
          <w:sz w:val="24"/>
          <w:szCs w:val="24"/>
          <w:lang w:eastAsia="sl-SI"/>
        </w:rPr>
        <w:t>Pravila glede delitve javne in samoplačniške dejavnosti v dermatološki ambulanti ZD Postojna:</w:t>
      </w:r>
    </w:p>
    <w:p w14:paraId="3A60F07B" w14:textId="77777777" w:rsidR="00DC7625" w:rsidRPr="00F66A63" w:rsidRDefault="00EB5315" w:rsidP="00F736DF">
      <w:pPr>
        <w:pStyle w:val="Odstavekseznama"/>
        <w:numPr>
          <w:ilvl w:val="0"/>
          <w:numId w:val="9"/>
        </w:numPr>
        <w:spacing w:after="0" w:line="288" w:lineRule="auto"/>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za diagnozo, za katero pacient v našo ambulanto prinese napotnico ZZZS, se ves čas veljavnosti napotnice ne more prijaviti kot samoplačnik (npr. zato, da bi prišel prej na vrsto za prvi pregled ali na kontrole, ki medicinsko niso indicirane);</w:t>
      </w:r>
    </w:p>
    <w:p w14:paraId="33F6651E" w14:textId="77777777" w:rsidR="00EB5315" w:rsidRPr="00F66A63" w:rsidRDefault="00EB5315" w:rsidP="00F736DF">
      <w:pPr>
        <w:pStyle w:val="Odstavekseznama"/>
        <w:numPr>
          <w:ilvl w:val="0"/>
          <w:numId w:val="9"/>
        </w:numPr>
        <w:spacing w:after="0" w:line="288" w:lineRule="auto"/>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pacient, ki prvi pregled opravi kot samoplačnik, se tudi na morebitni kontrolni pregled prijavi kot samoplačnik. Če po opravljenem samoplačniškem prvem pregledu pacient prinese napotn</w:t>
      </w:r>
      <w:r w:rsidR="003F0DBC" w:rsidRPr="00F66A63">
        <w:rPr>
          <w:rFonts w:ascii="Arial" w:eastAsia="Times New Roman" w:hAnsi="Arial" w:cs="Arial"/>
          <w:i/>
          <w:iCs/>
          <w:sz w:val="24"/>
          <w:szCs w:val="24"/>
          <w:lang w:eastAsia="sl-SI"/>
        </w:rPr>
        <w:t xml:space="preserve">ico ZZZS, se ga vpiše v čakalno </w:t>
      </w:r>
      <w:r w:rsidRPr="00F66A63">
        <w:rPr>
          <w:rFonts w:ascii="Arial" w:eastAsia="Times New Roman" w:hAnsi="Arial" w:cs="Arial"/>
          <w:i/>
          <w:iCs/>
          <w:sz w:val="24"/>
          <w:szCs w:val="24"/>
          <w:lang w:eastAsia="sl-SI"/>
        </w:rPr>
        <w:t>vrsto za prve preglede in se ga obravnava tako, kot če samoplačniškega pregleda ne bi opravil.</w:t>
      </w:r>
    </w:p>
    <w:p w14:paraId="0E91FFDA" w14:textId="77777777" w:rsidR="00F66A63" w:rsidRDefault="00F66A63" w:rsidP="00FC1DBC">
      <w:pPr>
        <w:spacing w:after="0" w:line="288" w:lineRule="auto"/>
        <w:jc w:val="both"/>
        <w:rPr>
          <w:rFonts w:ascii="Arial" w:eastAsia="Times New Roman" w:hAnsi="Arial" w:cs="Arial"/>
          <w:i/>
          <w:iCs/>
          <w:sz w:val="24"/>
          <w:szCs w:val="24"/>
          <w:lang w:eastAsia="sl-SI"/>
        </w:rPr>
      </w:pPr>
    </w:p>
    <w:p w14:paraId="1210FA68" w14:textId="77777777" w:rsidR="00C0379C" w:rsidRDefault="00C0379C" w:rsidP="00FC1DBC">
      <w:pPr>
        <w:spacing w:after="0" w:line="288" w:lineRule="auto"/>
        <w:jc w:val="both"/>
        <w:rPr>
          <w:rFonts w:ascii="Arial" w:eastAsia="Times New Roman" w:hAnsi="Arial" w:cs="Arial"/>
          <w:i/>
          <w:iCs/>
          <w:sz w:val="24"/>
          <w:szCs w:val="24"/>
          <w:lang w:eastAsia="sl-SI"/>
        </w:rPr>
      </w:pPr>
    </w:p>
    <w:p w14:paraId="306321B4" w14:textId="77777777" w:rsidR="00EB5315" w:rsidRPr="00F66A63" w:rsidRDefault="00EB5315" w:rsidP="00FC1DBC">
      <w:pPr>
        <w:spacing w:after="0" w:line="288" w:lineRule="auto"/>
        <w:jc w:val="both"/>
        <w:rPr>
          <w:rFonts w:ascii="Arial" w:eastAsia="Times New Roman" w:hAnsi="Arial" w:cs="Arial"/>
          <w:b/>
          <w:i/>
          <w:iCs/>
          <w:sz w:val="24"/>
          <w:szCs w:val="24"/>
          <w:lang w:eastAsia="sl-SI"/>
        </w:rPr>
      </w:pPr>
      <w:r w:rsidRPr="00F66A63">
        <w:rPr>
          <w:rFonts w:ascii="Arial" w:eastAsia="Times New Roman" w:hAnsi="Arial" w:cs="Arial"/>
          <w:i/>
          <w:iCs/>
          <w:sz w:val="24"/>
          <w:szCs w:val="24"/>
          <w:lang w:eastAsia="sl-SI"/>
        </w:rPr>
        <w:t> </w:t>
      </w:r>
      <w:r w:rsidR="0028482D" w:rsidRPr="00F66A63">
        <w:rPr>
          <w:rFonts w:ascii="Arial" w:eastAsia="Times New Roman" w:hAnsi="Arial" w:cs="Arial"/>
          <w:b/>
          <w:i/>
          <w:iCs/>
          <w:sz w:val="24"/>
          <w:szCs w:val="24"/>
          <w:lang w:eastAsia="sl-SI"/>
        </w:rPr>
        <w:t>Na samoplačniške termine se NI</w:t>
      </w:r>
      <w:r w:rsidRPr="00F66A63">
        <w:rPr>
          <w:rFonts w:ascii="Arial" w:eastAsia="Times New Roman" w:hAnsi="Arial" w:cs="Arial"/>
          <w:b/>
          <w:i/>
          <w:iCs/>
          <w:sz w:val="24"/>
          <w:szCs w:val="24"/>
          <w:lang w:eastAsia="sl-SI"/>
        </w:rPr>
        <w:t xml:space="preserve"> smiselno naročati:</w:t>
      </w:r>
    </w:p>
    <w:p w14:paraId="6610B986" w14:textId="77777777" w:rsidR="00D64572" w:rsidRPr="00F66A63" w:rsidRDefault="00EB5315" w:rsidP="003F0DBC">
      <w:pPr>
        <w:pStyle w:val="Odstavekseznama"/>
        <w:numPr>
          <w:ilvl w:val="0"/>
          <w:numId w:val="5"/>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v primerih akutne koprivnice, otekanja, dušenja ali akutnega pojava mehurjastih bolezni kože;</w:t>
      </w:r>
    </w:p>
    <w:p w14:paraId="2AAA404B" w14:textId="77777777" w:rsidR="00D64572" w:rsidRPr="00F66A63" w:rsidRDefault="00EB5315" w:rsidP="003F0DBC">
      <w:pPr>
        <w:pStyle w:val="Odstavekseznama"/>
        <w:numPr>
          <w:ilvl w:val="0"/>
          <w:numId w:val="5"/>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pri nenadnem izbruhu izpuščaja po celem telesu ali večini površine telesa;</w:t>
      </w:r>
    </w:p>
    <w:p w14:paraId="60714553" w14:textId="77777777" w:rsidR="00D64572" w:rsidRPr="00F66A63" w:rsidRDefault="00EB5315" w:rsidP="003F0DBC">
      <w:pPr>
        <w:pStyle w:val="Odstavekseznama"/>
        <w:numPr>
          <w:ilvl w:val="0"/>
          <w:numId w:val="5"/>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pri zmernih in hudih oblikah luskavice (</w:t>
      </w:r>
      <w:proofErr w:type="spellStart"/>
      <w:r w:rsidRPr="00F66A63">
        <w:rPr>
          <w:rFonts w:ascii="Arial" w:eastAsia="Times New Roman" w:hAnsi="Arial" w:cs="Arial"/>
          <w:i/>
          <w:iCs/>
          <w:sz w:val="24"/>
          <w:szCs w:val="24"/>
          <w:lang w:eastAsia="sl-SI"/>
        </w:rPr>
        <w:t>psoriaze</w:t>
      </w:r>
      <w:proofErr w:type="spellEnd"/>
      <w:r w:rsidRPr="00F66A63">
        <w:rPr>
          <w:rFonts w:ascii="Arial" w:eastAsia="Times New Roman" w:hAnsi="Arial" w:cs="Arial"/>
          <w:i/>
          <w:iCs/>
          <w:sz w:val="24"/>
          <w:szCs w:val="24"/>
          <w:lang w:eastAsia="sl-SI"/>
        </w:rPr>
        <w:t>);</w:t>
      </w:r>
    </w:p>
    <w:p w14:paraId="747D7750" w14:textId="77777777" w:rsidR="00E76FAA" w:rsidRPr="00F66A63" w:rsidRDefault="00297F5A" w:rsidP="003F0DBC">
      <w:pPr>
        <w:pStyle w:val="Odstavekseznama"/>
        <w:numPr>
          <w:ilvl w:val="0"/>
          <w:numId w:val="5"/>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pri malignih tumorjih kože ali pa večjih temnih znamenjih nenavadnih oblik ali barv, ki se zdijo sumljivi tudi izbranemu zdravniku;</w:t>
      </w:r>
    </w:p>
    <w:p w14:paraId="0C572310" w14:textId="77777777" w:rsidR="00E76FAA" w:rsidRPr="00F66A63" w:rsidRDefault="00EB5315" w:rsidP="003F0DBC">
      <w:pPr>
        <w:pStyle w:val="Odstavekseznama"/>
        <w:numPr>
          <w:ilvl w:val="0"/>
          <w:numId w:val="5"/>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pri sumu na okužbo s paraziti (npr. garje) ali pri sumu na mikrosporijo ("mačjo bolezen");</w:t>
      </w:r>
    </w:p>
    <w:p w14:paraId="05E8DEFA" w14:textId="77777777" w:rsidR="00E76FAA" w:rsidRPr="00F66A63" w:rsidRDefault="00EB5315" w:rsidP="003F0DBC">
      <w:pPr>
        <w:pStyle w:val="Odstavekseznama"/>
        <w:numPr>
          <w:ilvl w:val="0"/>
          <w:numId w:val="5"/>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pri sumu na spolno prenosljivo bolezen;</w:t>
      </w:r>
    </w:p>
    <w:p w14:paraId="51BEDF35" w14:textId="77777777" w:rsidR="00297F5A" w:rsidRPr="00F66A63" w:rsidRDefault="00EB5315" w:rsidP="003F0DBC">
      <w:pPr>
        <w:pStyle w:val="Odstavekseznama"/>
        <w:numPr>
          <w:ilvl w:val="0"/>
          <w:numId w:val="5"/>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 xml:space="preserve">pri ostalih dermatoloških boleznih, za katere izbrani osebni zdravnik meni, da jih je potrebno dodatno diagnosticirati ali zdraviti, pa to presega področje dela izbranega specialista družinske medicine ali </w:t>
      </w:r>
      <w:proofErr w:type="spellStart"/>
      <w:r w:rsidRPr="00F66A63">
        <w:rPr>
          <w:rFonts w:ascii="Arial" w:eastAsia="Times New Roman" w:hAnsi="Arial" w:cs="Arial"/>
          <w:i/>
          <w:iCs/>
          <w:sz w:val="24"/>
          <w:szCs w:val="24"/>
          <w:lang w:eastAsia="sl-SI"/>
        </w:rPr>
        <w:t>pediatra;</w:t>
      </w:r>
      <w:r w:rsidR="00297F5A" w:rsidRPr="00F66A63">
        <w:rPr>
          <w:rFonts w:ascii="Arial" w:eastAsia="Times New Roman" w:hAnsi="Arial" w:cs="Arial"/>
          <w:i/>
          <w:iCs/>
          <w:sz w:val="24"/>
          <w:szCs w:val="24"/>
          <w:lang w:eastAsia="sl-SI"/>
        </w:rPr>
        <w:t>mehurjaste</w:t>
      </w:r>
      <w:proofErr w:type="spellEnd"/>
      <w:r w:rsidR="00297F5A" w:rsidRPr="00F66A63">
        <w:rPr>
          <w:rFonts w:ascii="Arial" w:eastAsia="Times New Roman" w:hAnsi="Arial" w:cs="Arial"/>
          <w:i/>
          <w:iCs/>
          <w:sz w:val="24"/>
          <w:szCs w:val="24"/>
          <w:lang w:eastAsia="sl-SI"/>
        </w:rPr>
        <w:t xml:space="preserve"> spremembe kože (velikost mehurjev nad 5mm) – </w:t>
      </w:r>
      <w:proofErr w:type="spellStart"/>
      <w:r w:rsidR="00297F5A" w:rsidRPr="00F66A63">
        <w:rPr>
          <w:rFonts w:ascii="Arial" w:eastAsia="Times New Roman" w:hAnsi="Arial" w:cs="Arial"/>
          <w:i/>
          <w:iCs/>
          <w:sz w:val="24"/>
          <w:szCs w:val="24"/>
          <w:lang w:eastAsia="sl-SI"/>
        </w:rPr>
        <w:t>bulozne</w:t>
      </w:r>
      <w:proofErr w:type="spellEnd"/>
      <w:r w:rsidR="00297F5A" w:rsidRPr="00F66A63">
        <w:rPr>
          <w:rFonts w:ascii="Arial" w:eastAsia="Times New Roman" w:hAnsi="Arial" w:cs="Arial"/>
          <w:i/>
          <w:iCs/>
          <w:sz w:val="24"/>
          <w:szCs w:val="24"/>
          <w:lang w:eastAsia="sl-SI"/>
        </w:rPr>
        <w:t xml:space="preserve"> </w:t>
      </w:r>
      <w:proofErr w:type="spellStart"/>
      <w:r w:rsidR="00297F5A" w:rsidRPr="00F66A63">
        <w:rPr>
          <w:rFonts w:ascii="Arial" w:eastAsia="Times New Roman" w:hAnsi="Arial" w:cs="Arial"/>
          <w:i/>
          <w:iCs/>
          <w:sz w:val="24"/>
          <w:szCs w:val="24"/>
          <w:lang w:eastAsia="sl-SI"/>
        </w:rPr>
        <w:t>dermatoze</w:t>
      </w:r>
      <w:proofErr w:type="spellEnd"/>
    </w:p>
    <w:p w14:paraId="2285CB8C" w14:textId="77777777" w:rsidR="0028482D" w:rsidRDefault="0028482D" w:rsidP="003F0DBC">
      <w:pPr>
        <w:spacing w:after="0" w:line="288" w:lineRule="auto"/>
        <w:ind w:left="-142" w:hanging="284"/>
        <w:jc w:val="both"/>
        <w:rPr>
          <w:rFonts w:ascii="Arial" w:eastAsia="Times New Roman" w:hAnsi="Arial" w:cs="Arial"/>
          <w:i/>
          <w:iCs/>
          <w:sz w:val="24"/>
          <w:szCs w:val="24"/>
          <w:lang w:eastAsia="sl-SI"/>
        </w:rPr>
      </w:pPr>
    </w:p>
    <w:p w14:paraId="01DE84CB" w14:textId="77777777" w:rsidR="00C0379C" w:rsidRPr="00F66A63" w:rsidRDefault="00C0379C" w:rsidP="003F0DBC">
      <w:pPr>
        <w:spacing w:after="0" w:line="288" w:lineRule="auto"/>
        <w:ind w:left="-142" w:hanging="284"/>
        <w:jc w:val="both"/>
        <w:rPr>
          <w:rFonts w:ascii="Arial" w:eastAsia="Times New Roman" w:hAnsi="Arial" w:cs="Arial"/>
          <w:i/>
          <w:iCs/>
          <w:sz w:val="24"/>
          <w:szCs w:val="24"/>
          <w:lang w:eastAsia="sl-SI"/>
        </w:rPr>
      </w:pPr>
    </w:p>
    <w:p w14:paraId="5099056F" w14:textId="77777777" w:rsidR="0060476C" w:rsidRPr="00F66A63" w:rsidRDefault="00EB5315" w:rsidP="00FC1DBC">
      <w:pPr>
        <w:spacing w:after="0" w:line="288" w:lineRule="auto"/>
        <w:jc w:val="both"/>
        <w:rPr>
          <w:rFonts w:ascii="Arial" w:eastAsia="Times New Roman" w:hAnsi="Arial" w:cs="Arial"/>
          <w:b/>
          <w:i/>
          <w:iCs/>
          <w:sz w:val="24"/>
          <w:szCs w:val="24"/>
          <w:lang w:eastAsia="sl-SI"/>
        </w:rPr>
      </w:pPr>
      <w:r w:rsidRPr="00F66A63">
        <w:rPr>
          <w:rFonts w:ascii="Arial" w:eastAsia="Times New Roman" w:hAnsi="Arial" w:cs="Arial"/>
          <w:i/>
          <w:iCs/>
          <w:sz w:val="24"/>
          <w:szCs w:val="24"/>
          <w:lang w:eastAsia="sl-SI"/>
        </w:rPr>
        <w:t> </w:t>
      </w:r>
      <w:r w:rsidRPr="00F66A63">
        <w:rPr>
          <w:rFonts w:ascii="Arial" w:eastAsia="Times New Roman" w:hAnsi="Arial" w:cs="Arial"/>
          <w:b/>
          <w:i/>
          <w:iCs/>
          <w:sz w:val="24"/>
          <w:szCs w:val="24"/>
          <w:lang w:eastAsia="sl-SI"/>
        </w:rPr>
        <w:t>Z napotnico ZZZS ni smiselno prihajati:</w:t>
      </w:r>
    </w:p>
    <w:p w14:paraId="19725B2E" w14:textId="77777777" w:rsidR="0060476C" w:rsidRPr="00F66A63" w:rsidRDefault="00EB5315" w:rsidP="0060476C">
      <w:pPr>
        <w:pStyle w:val="Odstavekseznama"/>
        <w:numPr>
          <w:ilvl w:val="0"/>
          <w:numId w:val="6"/>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za težave ali posege, ki so pretežno estetske narave: pri teh v breme ZZZS postavimo diagnozo in izdamo mnenje, da zdravljenje ni potrebno;</w:t>
      </w:r>
    </w:p>
    <w:p w14:paraId="5320B4BF" w14:textId="77777777" w:rsidR="0060476C" w:rsidRPr="00F66A63" w:rsidRDefault="00EB5315" w:rsidP="0060476C">
      <w:pPr>
        <w:pStyle w:val="Odstavekseznama"/>
        <w:numPr>
          <w:ilvl w:val="0"/>
          <w:numId w:val="6"/>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za svetovanje glede nege kože;</w:t>
      </w:r>
    </w:p>
    <w:p w14:paraId="28C2F6B4" w14:textId="77777777" w:rsidR="0060476C" w:rsidRPr="00F66A63" w:rsidRDefault="00EB5315" w:rsidP="0060476C">
      <w:pPr>
        <w:pStyle w:val="Odstavekseznama"/>
        <w:numPr>
          <w:ilvl w:val="0"/>
          <w:numId w:val="6"/>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za odstranjevanje benignih (</w:t>
      </w:r>
      <w:proofErr w:type="spellStart"/>
      <w:r w:rsidRPr="00F66A63">
        <w:rPr>
          <w:rFonts w:ascii="Arial" w:eastAsia="Times New Roman" w:hAnsi="Arial" w:cs="Arial"/>
          <w:i/>
          <w:iCs/>
          <w:sz w:val="24"/>
          <w:szCs w:val="24"/>
          <w:lang w:eastAsia="sl-SI"/>
        </w:rPr>
        <w:t>nezloveščih</w:t>
      </w:r>
      <w:proofErr w:type="spellEnd"/>
      <w:r w:rsidRPr="00F66A63">
        <w:rPr>
          <w:rFonts w:ascii="Arial" w:eastAsia="Times New Roman" w:hAnsi="Arial" w:cs="Arial"/>
          <w:i/>
          <w:iCs/>
          <w:sz w:val="24"/>
          <w:szCs w:val="24"/>
          <w:lang w:eastAsia="sl-SI"/>
        </w:rPr>
        <w:t>) tumorjev kože: pri teh pri pregledu izključimo maligni (zlovešči) tumor, odstranjevanje benignih tumorjev pa se v breme ZZZS ne izvaja;</w:t>
      </w:r>
    </w:p>
    <w:p w14:paraId="5A7F1FC5" w14:textId="77777777" w:rsidR="0060476C" w:rsidRPr="00F66A63" w:rsidRDefault="00EB5315" w:rsidP="0060476C">
      <w:pPr>
        <w:pStyle w:val="Odstavekseznama"/>
        <w:numPr>
          <w:ilvl w:val="0"/>
          <w:numId w:val="6"/>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 xml:space="preserve">za kontrolne, obdobne ali preventivne preglede pigmentnih znamenj. V breme ZZZS izvajamo samo preglede znamenj, ki jih izbrani osebni zdravnik opredeli kot </w:t>
      </w:r>
      <w:proofErr w:type="spellStart"/>
      <w:r w:rsidRPr="00F66A63">
        <w:rPr>
          <w:rFonts w:ascii="Arial" w:eastAsia="Times New Roman" w:hAnsi="Arial" w:cs="Arial"/>
          <w:i/>
          <w:iCs/>
          <w:sz w:val="24"/>
          <w:szCs w:val="24"/>
          <w:lang w:eastAsia="sl-SI"/>
        </w:rPr>
        <w:t>sumljve</w:t>
      </w:r>
      <w:proofErr w:type="spellEnd"/>
      <w:r w:rsidRPr="00F66A63">
        <w:rPr>
          <w:rFonts w:ascii="Arial" w:eastAsia="Times New Roman" w:hAnsi="Arial" w:cs="Arial"/>
          <w:i/>
          <w:iCs/>
          <w:sz w:val="24"/>
          <w:szCs w:val="24"/>
          <w:lang w:eastAsia="sl-SI"/>
        </w:rPr>
        <w:t xml:space="preserve"> in jih v napotnici določno opiše;</w:t>
      </w:r>
    </w:p>
    <w:p w14:paraId="59F2B43D" w14:textId="77777777" w:rsidR="0060476C" w:rsidRPr="00F66A63" w:rsidRDefault="0060476C" w:rsidP="0060476C">
      <w:pPr>
        <w:pStyle w:val="Odstavekseznama"/>
        <w:numPr>
          <w:ilvl w:val="0"/>
          <w:numId w:val="6"/>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lastRenderedPageBreak/>
        <w:t>Z</w:t>
      </w:r>
      <w:r w:rsidR="00EB5315" w:rsidRPr="00F66A63">
        <w:rPr>
          <w:rFonts w:ascii="Arial" w:eastAsia="Times New Roman" w:hAnsi="Arial" w:cs="Arial"/>
          <w:i/>
          <w:iCs/>
          <w:sz w:val="24"/>
          <w:szCs w:val="24"/>
          <w:lang w:eastAsia="sl-SI"/>
        </w:rPr>
        <w:t>a bradavice, ki ne predstavljajo funkcionalne motnje (npr. šepanje, ovira pri dihanju, bradavice na ustnicah, vekah, spolovilu, ob anusu ipd.), in za bradavice, pri katerih pacient predhodno ni poskusil uporabljati preparatov iz lekarne;</w:t>
      </w:r>
    </w:p>
    <w:p w14:paraId="4EF962AC" w14:textId="77777777" w:rsidR="004510F1" w:rsidRPr="00F66A63" w:rsidRDefault="00EB5315" w:rsidP="00FC1DBC">
      <w:pPr>
        <w:pStyle w:val="Odstavekseznama"/>
        <w:numPr>
          <w:ilvl w:val="0"/>
          <w:numId w:val="6"/>
        </w:numPr>
        <w:spacing w:after="0" w:line="288" w:lineRule="auto"/>
        <w:ind w:left="-142" w:hanging="284"/>
        <w:jc w:val="both"/>
        <w:rPr>
          <w:rFonts w:ascii="Arial" w:eastAsia="Times New Roman" w:hAnsi="Arial" w:cs="Arial"/>
          <w:i/>
          <w:iCs/>
          <w:sz w:val="24"/>
          <w:szCs w:val="24"/>
          <w:lang w:eastAsia="sl-SI"/>
        </w:rPr>
      </w:pPr>
      <w:r w:rsidRPr="00F66A63">
        <w:rPr>
          <w:rFonts w:ascii="Arial" w:eastAsia="Times New Roman" w:hAnsi="Arial" w:cs="Arial"/>
          <w:i/>
          <w:iCs/>
          <w:sz w:val="24"/>
          <w:szCs w:val="24"/>
          <w:lang w:eastAsia="sl-SI"/>
        </w:rPr>
        <w:t>za blage oblike aken ali za običajne akne v puberteti: teh velikokrat ni treba zdraviti ali pa zadostujejo preparati, ki se dobijo v lekarni oziroma jih predpiše izbrani osebni zdravnik</w:t>
      </w:r>
      <w:r w:rsidR="00C0379C">
        <w:rPr>
          <w:rFonts w:ascii="Arial" w:eastAsia="Times New Roman" w:hAnsi="Arial" w:cs="Arial"/>
          <w:i/>
          <w:iCs/>
          <w:sz w:val="24"/>
          <w:szCs w:val="24"/>
          <w:lang w:eastAsia="sl-SI"/>
        </w:rPr>
        <w:t>.</w:t>
      </w:r>
    </w:p>
    <w:p w14:paraId="504B4A82" w14:textId="77777777" w:rsidR="004510F1" w:rsidRPr="00F66A63" w:rsidRDefault="004510F1" w:rsidP="004510F1">
      <w:pPr>
        <w:pStyle w:val="Odstavekseznama"/>
        <w:spacing w:after="0" w:line="288" w:lineRule="auto"/>
        <w:ind w:left="-142"/>
        <w:jc w:val="both"/>
        <w:rPr>
          <w:rFonts w:ascii="Arial" w:eastAsia="Times New Roman" w:hAnsi="Arial" w:cs="Arial"/>
          <w:b/>
          <w:bCs/>
          <w:i/>
          <w:iCs/>
          <w:sz w:val="24"/>
          <w:szCs w:val="24"/>
          <w:lang w:eastAsia="sl-SI"/>
        </w:rPr>
      </w:pPr>
    </w:p>
    <w:p w14:paraId="737637E3" w14:textId="77777777" w:rsidR="004510F1" w:rsidRPr="00F66A63" w:rsidRDefault="004510F1" w:rsidP="004510F1">
      <w:pPr>
        <w:pStyle w:val="Odstavekseznama"/>
        <w:spacing w:after="0" w:line="288" w:lineRule="auto"/>
        <w:ind w:left="-142"/>
        <w:jc w:val="both"/>
        <w:rPr>
          <w:rFonts w:ascii="Arial" w:eastAsia="Times New Roman" w:hAnsi="Arial" w:cs="Arial"/>
          <w:b/>
          <w:bCs/>
          <w:i/>
          <w:iCs/>
          <w:sz w:val="24"/>
          <w:szCs w:val="24"/>
          <w:lang w:eastAsia="sl-SI"/>
        </w:rPr>
      </w:pPr>
    </w:p>
    <w:p w14:paraId="194AF76D" w14:textId="77777777" w:rsidR="004510F1" w:rsidRDefault="004510F1" w:rsidP="004510F1">
      <w:pPr>
        <w:pStyle w:val="Odstavekseznama"/>
        <w:spacing w:after="0" w:line="288" w:lineRule="auto"/>
        <w:ind w:left="-142"/>
        <w:jc w:val="both"/>
        <w:rPr>
          <w:rFonts w:ascii="Arial" w:eastAsia="Times New Roman" w:hAnsi="Arial" w:cs="Arial"/>
          <w:i/>
          <w:iCs/>
          <w:sz w:val="24"/>
          <w:szCs w:val="24"/>
          <w:lang w:eastAsia="sl-SI"/>
        </w:rPr>
      </w:pPr>
    </w:p>
    <w:p w14:paraId="6C02E317" w14:textId="77777777" w:rsidR="00F66A63" w:rsidRDefault="00F66A63" w:rsidP="004510F1">
      <w:pPr>
        <w:pStyle w:val="Odstavekseznama"/>
        <w:spacing w:after="0" w:line="288" w:lineRule="auto"/>
        <w:ind w:left="-142"/>
        <w:jc w:val="both"/>
        <w:rPr>
          <w:rFonts w:ascii="Arial" w:eastAsia="Times New Roman" w:hAnsi="Arial" w:cs="Arial"/>
          <w:i/>
          <w:iCs/>
          <w:sz w:val="24"/>
          <w:szCs w:val="24"/>
          <w:lang w:eastAsia="sl-SI"/>
        </w:rPr>
      </w:pPr>
    </w:p>
    <w:p w14:paraId="45CEE909" w14:textId="77777777" w:rsidR="00F66A63" w:rsidRDefault="00F66A63" w:rsidP="004510F1">
      <w:pPr>
        <w:pStyle w:val="Odstavekseznama"/>
        <w:spacing w:after="0" w:line="288" w:lineRule="auto"/>
        <w:ind w:left="-142"/>
        <w:jc w:val="both"/>
        <w:rPr>
          <w:rFonts w:ascii="Arial" w:eastAsia="Times New Roman" w:hAnsi="Arial" w:cs="Arial"/>
          <w:i/>
          <w:iCs/>
          <w:sz w:val="24"/>
          <w:szCs w:val="24"/>
          <w:lang w:eastAsia="sl-SI"/>
        </w:rPr>
      </w:pPr>
    </w:p>
    <w:p w14:paraId="2DCEC587" w14:textId="77777777" w:rsidR="00F66A63" w:rsidRDefault="00F66A63" w:rsidP="004510F1">
      <w:pPr>
        <w:pStyle w:val="Odstavekseznama"/>
        <w:spacing w:after="0" w:line="288" w:lineRule="auto"/>
        <w:ind w:left="-142"/>
        <w:jc w:val="both"/>
        <w:rPr>
          <w:rFonts w:ascii="Arial" w:eastAsia="Times New Roman" w:hAnsi="Arial" w:cs="Arial"/>
          <w:i/>
          <w:iCs/>
          <w:sz w:val="24"/>
          <w:szCs w:val="24"/>
          <w:lang w:eastAsia="sl-SI"/>
        </w:rPr>
      </w:pPr>
    </w:p>
    <w:p w14:paraId="707C9BEA" w14:textId="77777777" w:rsidR="00F66A63" w:rsidRDefault="00F66A63" w:rsidP="004510F1">
      <w:pPr>
        <w:pStyle w:val="Odstavekseznama"/>
        <w:spacing w:after="0" w:line="288" w:lineRule="auto"/>
        <w:ind w:left="-142"/>
        <w:jc w:val="both"/>
        <w:rPr>
          <w:rFonts w:ascii="Arial" w:eastAsia="Times New Roman" w:hAnsi="Arial" w:cs="Arial"/>
          <w:i/>
          <w:iCs/>
          <w:sz w:val="24"/>
          <w:szCs w:val="24"/>
          <w:lang w:eastAsia="sl-SI"/>
        </w:rPr>
      </w:pPr>
    </w:p>
    <w:p w14:paraId="777651F8" w14:textId="77777777" w:rsidR="00F66A63" w:rsidRPr="00F66A63" w:rsidRDefault="00F66A63" w:rsidP="004510F1">
      <w:pPr>
        <w:pStyle w:val="Odstavekseznama"/>
        <w:spacing w:after="0" w:line="288" w:lineRule="auto"/>
        <w:ind w:left="-142"/>
        <w:jc w:val="both"/>
        <w:rPr>
          <w:rFonts w:ascii="Arial" w:eastAsia="Times New Roman" w:hAnsi="Arial" w:cs="Arial"/>
          <w:i/>
          <w:iCs/>
          <w:sz w:val="24"/>
          <w:szCs w:val="24"/>
          <w:lang w:eastAsia="sl-SI"/>
        </w:rPr>
      </w:pPr>
    </w:p>
    <w:p w14:paraId="1133A1F0" w14:textId="77777777" w:rsidR="004510F1" w:rsidRPr="00F66A63" w:rsidRDefault="004510F1" w:rsidP="006F6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sz w:val="24"/>
          <w:szCs w:val="24"/>
          <w:lang w:eastAsia="sl-SI"/>
        </w:rPr>
      </w:pPr>
    </w:p>
    <w:p w14:paraId="04D83DFF" w14:textId="77777777" w:rsidR="00EB5315" w:rsidRPr="00F66A63" w:rsidRDefault="00EB5315" w:rsidP="00FC1DBC">
      <w:pPr>
        <w:spacing w:after="0" w:line="288" w:lineRule="auto"/>
        <w:rPr>
          <w:rFonts w:ascii="Arial" w:hAnsi="Arial" w:cs="Arial"/>
          <w:i/>
          <w:iCs/>
        </w:rPr>
      </w:pPr>
    </w:p>
    <w:sectPr w:rsidR="00EB5315" w:rsidRPr="00F66A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5DCDC" w14:textId="77777777" w:rsidR="00263334" w:rsidRDefault="00263334" w:rsidP="00263334">
      <w:pPr>
        <w:spacing w:after="0" w:line="240" w:lineRule="auto"/>
      </w:pPr>
      <w:r>
        <w:separator/>
      </w:r>
    </w:p>
  </w:endnote>
  <w:endnote w:type="continuationSeparator" w:id="0">
    <w:p w14:paraId="51E40FE4" w14:textId="77777777" w:rsidR="00263334" w:rsidRDefault="00263334" w:rsidP="0026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F0FE3" w14:textId="77777777" w:rsidR="00263334" w:rsidRDefault="00263334" w:rsidP="00263334">
      <w:pPr>
        <w:spacing w:after="0" w:line="240" w:lineRule="auto"/>
      </w:pPr>
      <w:r>
        <w:separator/>
      </w:r>
    </w:p>
  </w:footnote>
  <w:footnote w:type="continuationSeparator" w:id="0">
    <w:p w14:paraId="4D562E6B" w14:textId="77777777" w:rsidR="00263334" w:rsidRDefault="00263334" w:rsidP="00263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2A43" w14:textId="77777777" w:rsidR="00263334" w:rsidRPr="00F516AA" w:rsidRDefault="00263334" w:rsidP="00263334">
    <w:pPr>
      <w:tabs>
        <w:tab w:val="left" w:pos="2970"/>
        <w:tab w:val="right" w:pos="9072"/>
      </w:tabs>
      <w:spacing w:after="0"/>
      <w:ind w:left="6096"/>
      <w:rPr>
        <w:rFonts w:ascii="Arial" w:hAnsi="Arial" w:cs="Arial"/>
        <w:b/>
        <w:color w:val="404040" w:themeColor="text1" w:themeTint="BF"/>
        <w:sz w:val="18"/>
        <w:szCs w:val="18"/>
      </w:rPr>
    </w:pPr>
    <w:r w:rsidRPr="00F516AA">
      <w:rPr>
        <w:b/>
        <w:noProof/>
        <w:color w:val="404040" w:themeColor="text1" w:themeTint="BF"/>
        <w:sz w:val="18"/>
        <w:szCs w:val="18"/>
        <w:lang w:eastAsia="sl-SI"/>
      </w:rPr>
      <w:drawing>
        <wp:anchor distT="0" distB="0" distL="114300" distR="114300" simplePos="0" relativeHeight="251659264" behindDoc="1" locked="0" layoutInCell="1" allowOverlap="1" wp14:anchorId="7993859C" wp14:editId="2B79AFC7">
          <wp:simplePos x="0" y="0"/>
          <wp:positionH relativeFrom="margin">
            <wp:align>left</wp:align>
          </wp:positionH>
          <wp:positionV relativeFrom="paragraph">
            <wp:posOffset>0</wp:posOffset>
          </wp:positionV>
          <wp:extent cx="1872615" cy="676275"/>
          <wp:effectExtent l="0" t="0" r="0" b="0"/>
          <wp:wrapTight wrapText="bothSides">
            <wp:wrapPolygon edited="0">
              <wp:start x="0" y="0"/>
              <wp:lineTo x="0" y="20687"/>
              <wp:lineTo x="21314" y="20687"/>
              <wp:lineTo x="21314"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261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AA">
      <w:rPr>
        <w:rFonts w:ascii="Arial" w:hAnsi="Arial" w:cs="Arial"/>
        <w:b/>
        <w:color w:val="404040" w:themeColor="text1" w:themeTint="BF"/>
        <w:sz w:val="18"/>
        <w:szCs w:val="18"/>
      </w:rPr>
      <w:t>Zdravstveni dom</w:t>
    </w:r>
  </w:p>
  <w:p w14:paraId="5C6331F1" w14:textId="77777777" w:rsidR="00263334" w:rsidRPr="00F516AA" w:rsidRDefault="00263334" w:rsidP="00263334">
    <w:pPr>
      <w:spacing w:after="0"/>
      <w:ind w:left="6096"/>
      <w:rPr>
        <w:rFonts w:ascii="Arial" w:hAnsi="Arial" w:cs="Arial"/>
        <w:b/>
        <w:color w:val="404040" w:themeColor="text1" w:themeTint="BF"/>
        <w:sz w:val="18"/>
        <w:szCs w:val="18"/>
      </w:rPr>
    </w:pPr>
    <w:r w:rsidRPr="00F516AA">
      <w:rPr>
        <w:rFonts w:ascii="Arial" w:hAnsi="Arial" w:cs="Arial"/>
        <w:b/>
        <w:color w:val="404040" w:themeColor="text1" w:themeTint="BF"/>
        <w:sz w:val="18"/>
        <w:szCs w:val="18"/>
      </w:rPr>
      <w:t>dr. Franca Ambrožiča Postojna</w:t>
    </w:r>
  </w:p>
  <w:p w14:paraId="647FD014" w14:textId="77777777" w:rsidR="00263334" w:rsidRPr="00F516AA" w:rsidRDefault="00263334" w:rsidP="00263334">
    <w:pPr>
      <w:spacing w:after="0" w:line="240" w:lineRule="auto"/>
      <w:ind w:left="6096"/>
      <w:rPr>
        <w:rFonts w:ascii="Arial" w:hAnsi="Arial" w:cs="Arial"/>
        <w:b/>
        <w:color w:val="404040" w:themeColor="text1" w:themeTint="BF"/>
        <w:sz w:val="18"/>
        <w:szCs w:val="18"/>
      </w:rPr>
    </w:pPr>
  </w:p>
  <w:p w14:paraId="165E6DD4" w14:textId="77777777" w:rsidR="00263334" w:rsidRPr="00F516AA" w:rsidRDefault="00263334" w:rsidP="00263334">
    <w:pPr>
      <w:spacing w:after="0"/>
      <w:ind w:left="6096"/>
      <w:rPr>
        <w:rFonts w:ascii="Arial" w:hAnsi="Arial" w:cs="Arial"/>
        <w:color w:val="404040" w:themeColor="text1" w:themeTint="BF"/>
        <w:sz w:val="18"/>
        <w:szCs w:val="18"/>
      </w:rPr>
    </w:pPr>
    <w:r w:rsidRPr="00F516AA">
      <w:rPr>
        <w:rFonts w:ascii="Arial" w:hAnsi="Arial" w:cs="Arial"/>
        <w:color w:val="404040" w:themeColor="text1" w:themeTint="BF"/>
        <w:sz w:val="18"/>
        <w:szCs w:val="18"/>
      </w:rPr>
      <w:t>Prečna ulica 2, 6230 Postojna</w:t>
    </w:r>
  </w:p>
  <w:p w14:paraId="3FA81A55" w14:textId="77777777" w:rsidR="00263334" w:rsidRPr="00F516AA" w:rsidRDefault="00263334" w:rsidP="00263334">
    <w:pPr>
      <w:spacing w:after="0"/>
      <w:ind w:left="6096"/>
      <w:rPr>
        <w:rFonts w:ascii="Arial" w:hAnsi="Arial" w:cs="Arial"/>
        <w:color w:val="404040" w:themeColor="text1" w:themeTint="BF"/>
        <w:sz w:val="18"/>
        <w:szCs w:val="18"/>
      </w:rPr>
    </w:pPr>
    <w:r w:rsidRPr="00F516AA">
      <w:rPr>
        <w:rFonts w:ascii="Arial" w:hAnsi="Arial" w:cs="Arial"/>
        <w:color w:val="404040" w:themeColor="text1" w:themeTint="BF"/>
        <w:sz w:val="18"/>
        <w:szCs w:val="18"/>
      </w:rPr>
      <w:t>T +386 5 700 04 00</w:t>
    </w:r>
  </w:p>
  <w:p w14:paraId="2F071130" w14:textId="77777777" w:rsidR="00263334" w:rsidRDefault="00C75E56" w:rsidP="00263334">
    <w:pPr>
      <w:spacing w:after="0"/>
      <w:ind w:left="6096"/>
      <w:rPr>
        <w:rStyle w:val="Hiperpovezava"/>
        <w:rFonts w:ascii="Arial" w:hAnsi="Arial" w:cs="Arial"/>
        <w:sz w:val="18"/>
        <w:szCs w:val="18"/>
      </w:rPr>
    </w:pPr>
    <w:hyperlink r:id="rId2" w:history="1">
      <w:r w:rsidR="00263334" w:rsidRPr="00F516AA">
        <w:rPr>
          <w:rStyle w:val="Hiperpovezava"/>
          <w:rFonts w:ascii="Arial" w:hAnsi="Arial" w:cs="Arial"/>
          <w:sz w:val="18"/>
          <w:szCs w:val="18"/>
        </w:rPr>
        <w:t>tajnistvo@zd-po.si</w:t>
      </w:r>
    </w:hyperlink>
    <w:r w:rsidR="00263334" w:rsidRPr="00F516AA">
      <w:rPr>
        <w:rFonts w:ascii="Arial" w:hAnsi="Arial" w:cs="Arial"/>
        <w:sz w:val="18"/>
        <w:szCs w:val="18"/>
      </w:rPr>
      <w:t xml:space="preserve">, </w:t>
    </w:r>
    <w:hyperlink r:id="rId3" w:history="1">
      <w:r w:rsidR="00263334" w:rsidRPr="00F516AA">
        <w:rPr>
          <w:rStyle w:val="Hiperpovezava"/>
          <w:rFonts w:ascii="Arial" w:hAnsi="Arial" w:cs="Arial"/>
          <w:sz w:val="18"/>
          <w:szCs w:val="18"/>
        </w:rPr>
        <w:t>www.zd-po.si</w:t>
      </w:r>
    </w:hyperlink>
  </w:p>
  <w:p w14:paraId="3D2B1DE7" w14:textId="77777777" w:rsidR="00263334" w:rsidRDefault="0026333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3243"/>
    <w:multiLevelType w:val="hybridMultilevel"/>
    <w:tmpl w:val="D80AAE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F7ABE"/>
    <w:multiLevelType w:val="hybridMultilevel"/>
    <w:tmpl w:val="2FCAB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CF6CF3"/>
    <w:multiLevelType w:val="hybridMultilevel"/>
    <w:tmpl w:val="C43CB3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8662A2"/>
    <w:multiLevelType w:val="hybridMultilevel"/>
    <w:tmpl w:val="486E0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873EB5"/>
    <w:multiLevelType w:val="hybridMultilevel"/>
    <w:tmpl w:val="C7BC18AA"/>
    <w:lvl w:ilvl="0" w:tplc="C94E4D88">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650EF7"/>
    <w:multiLevelType w:val="hybridMultilevel"/>
    <w:tmpl w:val="59044956"/>
    <w:lvl w:ilvl="0" w:tplc="09B49B90">
      <w:numFmt w:val="bullet"/>
      <w:lvlText w:val="-"/>
      <w:lvlJc w:val="left"/>
      <w:pPr>
        <w:ind w:left="218" w:hanging="360"/>
      </w:pPr>
      <w:rPr>
        <w:rFonts w:ascii="Arial" w:eastAsia="Times New Roman"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6" w15:restartNumberingAfterBreak="0">
    <w:nsid w:val="597938EF"/>
    <w:multiLevelType w:val="hybridMultilevel"/>
    <w:tmpl w:val="B92C6952"/>
    <w:lvl w:ilvl="0" w:tplc="C94E4D88">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5663DC"/>
    <w:multiLevelType w:val="hybridMultilevel"/>
    <w:tmpl w:val="5470DC2C"/>
    <w:lvl w:ilvl="0" w:tplc="04240001">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8" w15:restartNumberingAfterBreak="0">
    <w:nsid w:val="71650A2E"/>
    <w:multiLevelType w:val="hybridMultilevel"/>
    <w:tmpl w:val="8ABA8BDC"/>
    <w:lvl w:ilvl="0" w:tplc="C94E4D88">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87"/>
    <w:rsid w:val="000B2FDB"/>
    <w:rsid w:val="000F703F"/>
    <w:rsid w:val="00130F9B"/>
    <w:rsid w:val="0013401F"/>
    <w:rsid w:val="001452BD"/>
    <w:rsid w:val="00263334"/>
    <w:rsid w:val="0028482D"/>
    <w:rsid w:val="00297F5A"/>
    <w:rsid w:val="002B6239"/>
    <w:rsid w:val="00371826"/>
    <w:rsid w:val="003F0DBC"/>
    <w:rsid w:val="004510F1"/>
    <w:rsid w:val="004A2196"/>
    <w:rsid w:val="004A38DC"/>
    <w:rsid w:val="004C3160"/>
    <w:rsid w:val="004D09D1"/>
    <w:rsid w:val="005C3554"/>
    <w:rsid w:val="0060476C"/>
    <w:rsid w:val="006A1FF6"/>
    <w:rsid w:val="006B15E0"/>
    <w:rsid w:val="006F642A"/>
    <w:rsid w:val="007179C6"/>
    <w:rsid w:val="00743725"/>
    <w:rsid w:val="0082508B"/>
    <w:rsid w:val="0087620F"/>
    <w:rsid w:val="008E15C9"/>
    <w:rsid w:val="00980253"/>
    <w:rsid w:val="009F6EA9"/>
    <w:rsid w:val="00A6237F"/>
    <w:rsid w:val="00A66F89"/>
    <w:rsid w:val="00A74215"/>
    <w:rsid w:val="00A82451"/>
    <w:rsid w:val="00A901F1"/>
    <w:rsid w:val="00AB2D38"/>
    <w:rsid w:val="00B5765C"/>
    <w:rsid w:val="00B7000F"/>
    <w:rsid w:val="00C00750"/>
    <w:rsid w:val="00C0379C"/>
    <w:rsid w:val="00C75E56"/>
    <w:rsid w:val="00CB251A"/>
    <w:rsid w:val="00CF137F"/>
    <w:rsid w:val="00D118CF"/>
    <w:rsid w:val="00D64572"/>
    <w:rsid w:val="00D77BA9"/>
    <w:rsid w:val="00DA3BC3"/>
    <w:rsid w:val="00DC7625"/>
    <w:rsid w:val="00DE2667"/>
    <w:rsid w:val="00E22198"/>
    <w:rsid w:val="00E34762"/>
    <w:rsid w:val="00E76FAA"/>
    <w:rsid w:val="00E94887"/>
    <w:rsid w:val="00EA5F6E"/>
    <w:rsid w:val="00EB5315"/>
    <w:rsid w:val="00F22C6D"/>
    <w:rsid w:val="00F45F18"/>
    <w:rsid w:val="00F5281F"/>
    <w:rsid w:val="00F66A63"/>
    <w:rsid w:val="00F736DF"/>
    <w:rsid w:val="00FC1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0AE"/>
  <w15:chartTrackingRefBased/>
  <w15:docId w15:val="{6568F7C9-1742-49ED-9A85-5AB972B4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9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3401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401F"/>
    <w:rPr>
      <w:rFonts w:ascii="Segoe UI" w:hAnsi="Segoe UI" w:cs="Segoe UI"/>
      <w:sz w:val="18"/>
      <w:szCs w:val="18"/>
    </w:rPr>
  </w:style>
  <w:style w:type="paragraph" w:styleId="Odstavekseznama">
    <w:name w:val="List Paragraph"/>
    <w:basedOn w:val="Navaden"/>
    <w:uiPriority w:val="34"/>
    <w:qFormat/>
    <w:rsid w:val="00EB5315"/>
    <w:pPr>
      <w:ind w:left="720"/>
      <w:contextualSpacing/>
    </w:pPr>
  </w:style>
  <w:style w:type="paragraph" w:styleId="Glava">
    <w:name w:val="header"/>
    <w:basedOn w:val="Navaden"/>
    <w:link w:val="GlavaZnak"/>
    <w:uiPriority w:val="99"/>
    <w:unhideWhenUsed/>
    <w:rsid w:val="00263334"/>
    <w:pPr>
      <w:tabs>
        <w:tab w:val="center" w:pos="4536"/>
        <w:tab w:val="right" w:pos="9072"/>
      </w:tabs>
      <w:spacing w:after="0" w:line="240" w:lineRule="auto"/>
    </w:pPr>
  </w:style>
  <w:style w:type="character" w:customStyle="1" w:styleId="GlavaZnak">
    <w:name w:val="Glava Znak"/>
    <w:basedOn w:val="Privzetapisavaodstavka"/>
    <w:link w:val="Glava"/>
    <w:uiPriority w:val="99"/>
    <w:rsid w:val="00263334"/>
  </w:style>
  <w:style w:type="paragraph" w:styleId="Noga">
    <w:name w:val="footer"/>
    <w:basedOn w:val="Navaden"/>
    <w:link w:val="NogaZnak"/>
    <w:uiPriority w:val="99"/>
    <w:unhideWhenUsed/>
    <w:rsid w:val="00263334"/>
    <w:pPr>
      <w:tabs>
        <w:tab w:val="center" w:pos="4536"/>
        <w:tab w:val="right" w:pos="9072"/>
      </w:tabs>
      <w:spacing w:after="0" w:line="240" w:lineRule="auto"/>
    </w:pPr>
  </w:style>
  <w:style w:type="character" w:customStyle="1" w:styleId="NogaZnak">
    <w:name w:val="Noga Znak"/>
    <w:basedOn w:val="Privzetapisavaodstavka"/>
    <w:link w:val="Noga"/>
    <w:uiPriority w:val="99"/>
    <w:rsid w:val="00263334"/>
  </w:style>
  <w:style w:type="character" w:styleId="Hiperpovezava">
    <w:name w:val="Hyperlink"/>
    <w:basedOn w:val="Privzetapisavaodstavka"/>
    <w:uiPriority w:val="99"/>
    <w:unhideWhenUsed/>
    <w:rsid w:val="002633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70109">
      <w:bodyDiv w:val="1"/>
      <w:marLeft w:val="0"/>
      <w:marRight w:val="0"/>
      <w:marTop w:val="0"/>
      <w:marBottom w:val="0"/>
      <w:divBdr>
        <w:top w:val="none" w:sz="0" w:space="0" w:color="auto"/>
        <w:left w:val="none" w:sz="0" w:space="0" w:color="auto"/>
        <w:bottom w:val="none" w:sz="0" w:space="0" w:color="auto"/>
        <w:right w:val="none" w:sz="0" w:space="0" w:color="auto"/>
      </w:divBdr>
    </w:div>
    <w:div w:id="1187984420">
      <w:bodyDiv w:val="1"/>
      <w:marLeft w:val="0"/>
      <w:marRight w:val="0"/>
      <w:marTop w:val="0"/>
      <w:marBottom w:val="0"/>
      <w:divBdr>
        <w:top w:val="none" w:sz="0" w:space="0" w:color="auto"/>
        <w:left w:val="none" w:sz="0" w:space="0" w:color="auto"/>
        <w:bottom w:val="none" w:sz="0" w:space="0" w:color="auto"/>
        <w:right w:val="none" w:sz="0" w:space="0" w:color="auto"/>
      </w:divBdr>
    </w:div>
    <w:div w:id="1492678711">
      <w:bodyDiv w:val="1"/>
      <w:marLeft w:val="0"/>
      <w:marRight w:val="0"/>
      <w:marTop w:val="0"/>
      <w:marBottom w:val="0"/>
      <w:divBdr>
        <w:top w:val="none" w:sz="0" w:space="0" w:color="auto"/>
        <w:left w:val="none" w:sz="0" w:space="0" w:color="auto"/>
        <w:bottom w:val="none" w:sz="0" w:space="0" w:color="auto"/>
        <w:right w:val="none" w:sz="0" w:space="0" w:color="auto"/>
      </w:divBdr>
    </w:div>
    <w:div w:id="1942955567">
      <w:bodyDiv w:val="1"/>
      <w:marLeft w:val="0"/>
      <w:marRight w:val="0"/>
      <w:marTop w:val="0"/>
      <w:marBottom w:val="0"/>
      <w:divBdr>
        <w:top w:val="none" w:sz="0" w:space="0" w:color="auto"/>
        <w:left w:val="none" w:sz="0" w:space="0" w:color="auto"/>
        <w:bottom w:val="none" w:sz="0" w:space="0" w:color="auto"/>
        <w:right w:val="none" w:sz="0" w:space="0" w:color="auto"/>
      </w:divBdr>
      <w:divsChild>
        <w:div w:id="1396775255">
          <w:marLeft w:val="0"/>
          <w:marRight w:val="0"/>
          <w:marTop w:val="0"/>
          <w:marBottom w:val="0"/>
          <w:divBdr>
            <w:top w:val="none" w:sz="0" w:space="0" w:color="auto"/>
            <w:left w:val="none" w:sz="0" w:space="0" w:color="auto"/>
            <w:bottom w:val="none" w:sz="0" w:space="0" w:color="auto"/>
            <w:right w:val="none" w:sz="0" w:space="0" w:color="auto"/>
          </w:divBdr>
        </w:div>
        <w:div w:id="907493565">
          <w:marLeft w:val="0"/>
          <w:marRight w:val="0"/>
          <w:marTop w:val="0"/>
          <w:marBottom w:val="0"/>
          <w:divBdr>
            <w:top w:val="none" w:sz="0" w:space="0" w:color="auto"/>
            <w:left w:val="none" w:sz="0" w:space="0" w:color="auto"/>
            <w:bottom w:val="none" w:sz="0" w:space="0" w:color="auto"/>
            <w:right w:val="none" w:sz="0" w:space="0" w:color="auto"/>
          </w:divBdr>
        </w:div>
        <w:div w:id="1449928825">
          <w:marLeft w:val="0"/>
          <w:marRight w:val="0"/>
          <w:marTop w:val="0"/>
          <w:marBottom w:val="0"/>
          <w:divBdr>
            <w:top w:val="none" w:sz="0" w:space="0" w:color="auto"/>
            <w:left w:val="none" w:sz="0" w:space="0" w:color="auto"/>
            <w:bottom w:val="none" w:sz="0" w:space="0" w:color="auto"/>
            <w:right w:val="none" w:sz="0" w:space="0" w:color="auto"/>
          </w:divBdr>
          <w:divsChild>
            <w:div w:id="678001074">
              <w:marLeft w:val="0"/>
              <w:marRight w:val="0"/>
              <w:marTop w:val="0"/>
              <w:marBottom w:val="0"/>
              <w:divBdr>
                <w:top w:val="none" w:sz="0" w:space="0" w:color="auto"/>
                <w:left w:val="none" w:sz="0" w:space="0" w:color="auto"/>
                <w:bottom w:val="none" w:sz="0" w:space="0" w:color="auto"/>
                <w:right w:val="none" w:sz="0" w:space="0" w:color="auto"/>
              </w:divBdr>
            </w:div>
            <w:div w:id="1482698282">
              <w:marLeft w:val="0"/>
              <w:marRight w:val="0"/>
              <w:marTop w:val="0"/>
              <w:marBottom w:val="0"/>
              <w:divBdr>
                <w:top w:val="none" w:sz="0" w:space="0" w:color="auto"/>
                <w:left w:val="none" w:sz="0" w:space="0" w:color="auto"/>
                <w:bottom w:val="none" w:sz="0" w:space="0" w:color="auto"/>
                <w:right w:val="none" w:sz="0" w:space="0" w:color="auto"/>
              </w:divBdr>
            </w:div>
            <w:div w:id="49426978">
              <w:marLeft w:val="0"/>
              <w:marRight w:val="0"/>
              <w:marTop w:val="0"/>
              <w:marBottom w:val="0"/>
              <w:divBdr>
                <w:top w:val="none" w:sz="0" w:space="0" w:color="auto"/>
                <w:left w:val="none" w:sz="0" w:space="0" w:color="auto"/>
                <w:bottom w:val="none" w:sz="0" w:space="0" w:color="auto"/>
                <w:right w:val="none" w:sz="0" w:space="0" w:color="auto"/>
              </w:divBdr>
              <w:divsChild>
                <w:div w:id="5938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4769">
          <w:marLeft w:val="0"/>
          <w:marRight w:val="0"/>
          <w:marTop w:val="0"/>
          <w:marBottom w:val="0"/>
          <w:divBdr>
            <w:top w:val="none" w:sz="0" w:space="0" w:color="auto"/>
            <w:left w:val="none" w:sz="0" w:space="0" w:color="auto"/>
            <w:bottom w:val="none" w:sz="0" w:space="0" w:color="auto"/>
            <w:right w:val="none" w:sz="0" w:space="0" w:color="auto"/>
          </w:divBdr>
        </w:div>
        <w:div w:id="1992558454">
          <w:marLeft w:val="0"/>
          <w:marRight w:val="0"/>
          <w:marTop w:val="0"/>
          <w:marBottom w:val="0"/>
          <w:divBdr>
            <w:top w:val="none" w:sz="0" w:space="0" w:color="auto"/>
            <w:left w:val="none" w:sz="0" w:space="0" w:color="auto"/>
            <w:bottom w:val="none" w:sz="0" w:space="0" w:color="auto"/>
            <w:right w:val="none" w:sz="0" w:space="0" w:color="auto"/>
          </w:divBdr>
          <w:divsChild>
            <w:div w:id="1293440203">
              <w:marLeft w:val="0"/>
              <w:marRight w:val="0"/>
              <w:marTop w:val="0"/>
              <w:marBottom w:val="0"/>
              <w:divBdr>
                <w:top w:val="none" w:sz="0" w:space="0" w:color="auto"/>
                <w:left w:val="none" w:sz="0" w:space="0" w:color="auto"/>
                <w:bottom w:val="none" w:sz="0" w:space="0" w:color="auto"/>
                <w:right w:val="none" w:sz="0" w:space="0" w:color="auto"/>
              </w:divBdr>
            </w:div>
            <w:div w:id="48771847">
              <w:marLeft w:val="0"/>
              <w:marRight w:val="0"/>
              <w:marTop w:val="0"/>
              <w:marBottom w:val="0"/>
              <w:divBdr>
                <w:top w:val="none" w:sz="0" w:space="0" w:color="auto"/>
                <w:left w:val="none" w:sz="0" w:space="0" w:color="auto"/>
                <w:bottom w:val="none" w:sz="0" w:space="0" w:color="auto"/>
                <w:right w:val="none" w:sz="0" w:space="0" w:color="auto"/>
              </w:divBdr>
            </w:div>
            <w:div w:id="680208627">
              <w:marLeft w:val="0"/>
              <w:marRight w:val="0"/>
              <w:marTop w:val="0"/>
              <w:marBottom w:val="0"/>
              <w:divBdr>
                <w:top w:val="none" w:sz="0" w:space="0" w:color="auto"/>
                <w:left w:val="none" w:sz="0" w:space="0" w:color="auto"/>
                <w:bottom w:val="none" w:sz="0" w:space="0" w:color="auto"/>
                <w:right w:val="none" w:sz="0" w:space="0" w:color="auto"/>
              </w:divBdr>
            </w:div>
            <w:div w:id="12390377">
              <w:marLeft w:val="0"/>
              <w:marRight w:val="0"/>
              <w:marTop w:val="0"/>
              <w:marBottom w:val="0"/>
              <w:divBdr>
                <w:top w:val="none" w:sz="0" w:space="0" w:color="auto"/>
                <w:left w:val="none" w:sz="0" w:space="0" w:color="auto"/>
                <w:bottom w:val="none" w:sz="0" w:space="0" w:color="auto"/>
                <w:right w:val="none" w:sz="0" w:space="0" w:color="auto"/>
              </w:divBdr>
            </w:div>
            <w:div w:id="1675498377">
              <w:marLeft w:val="0"/>
              <w:marRight w:val="0"/>
              <w:marTop w:val="0"/>
              <w:marBottom w:val="0"/>
              <w:divBdr>
                <w:top w:val="none" w:sz="0" w:space="0" w:color="auto"/>
                <w:left w:val="none" w:sz="0" w:space="0" w:color="auto"/>
                <w:bottom w:val="none" w:sz="0" w:space="0" w:color="auto"/>
                <w:right w:val="none" w:sz="0" w:space="0" w:color="auto"/>
              </w:divBdr>
            </w:div>
            <w:div w:id="1036202518">
              <w:marLeft w:val="0"/>
              <w:marRight w:val="0"/>
              <w:marTop w:val="0"/>
              <w:marBottom w:val="0"/>
              <w:divBdr>
                <w:top w:val="none" w:sz="0" w:space="0" w:color="auto"/>
                <w:left w:val="none" w:sz="0" w:space="0" w:color="auto"/>
                <w:bottom w:val="none" w:sz="0" w:space="0" w:color="auto"/>
                <w:right w:val="none" w:sz="0" w:space="0" w:color="auto"/>
              </w:divBdr>
              <w:divsChild>
                <w:div w:id="1783069951">
                  <w:marLeft w:val="0"/>
                  <w:marRight w:val="0"/>
                  <w:marTop w:val="0"/>
                  <w:marBottom w:val="0"/>
                  <w:divBdr>
                    <w:top w:val="none" w:sz="0" w:space="0" w:color="auto"/>
                    <w:left w:val="none" w:sz="0" w:space="0" w:color="auto"/>
                    <w:bottom w:val="none" w:sz="0" w:space="0" w:color="auto"/>
                    <w:right w:val="none" w:sz="0" w:space="0" w:color="auto"/>
                  </w:divBdr>
                </w:div>
                <w:div w:id="31654296">
                  <w:marLeft w:val="0"/>
                  <w:marRight w:val="0"/>
                  <w:marTop w:val="0"/>
                  <w:marBottom w:val="0"/>
                  <w:divBdr>
                    <w:top w:val="none" w:sz="0" w:space="0" w:color="auto"/>
                    <w:left w:val="none" w:sz="0" w:space="0" w:color="auto"/>
                    <w:bottom w:val="none" w:sz="0" w:space="0" w:color="auto"/>
                    <w:right w:val="none" w:sz="0" w:space="0" w:color="auto"/>
                  </w:divBdr>
                </w:div>
              </w:divsChild>
            </w:div>
            <w:div w:id="72701130">
              <w:marLeft w:val="0"/>
              <w:marRight w:val="0"/>
              <w:marTop w:val="0"/>
              <w:marBottom w:val="0"/>
              <w:divBdr>
                <w:top w:val="none" w:sz="0" w:space="0" w:color="auto"/>
                <w:left w:val="none" w:sz="0" w:space="0" w:color="auto"/>
                <w:bottom w:val="none" w:sz="0" w:space="0" w:color="auto"/>
                <w:right w:val="none" w:sz="0" w:space="0" w:color="auto"/>
              </w:divBdr>
            </w:div>
          </w:divsChild>
        </w:div>
        <w:div w:id="1436242022">
          <w:marLeft w:val="0"/>
          <w:marRight w:val="0"/>
          <w:marTop w:val="0"/>
          <w:marBottom w:val="0"/>
          <w:divBdr>
            <w:top w:val="none" w:sz="0" w:space="0" w:color="auto"/>
            <w:left w:val="none" w:sz="0" w:space="0" w:color="auto"/>
            <w:bottom w:val="none" w:sz="0" w:space="0" w:color="auto"/>
            <w:right w:val="none" w:sz="0" w:space="0" w:color="auto"/>
          </w:divBdr>
        </w:div>
        <w:div w:id="1893956491">
          <w:marLeft w:val="0"/>
          <w:marRight w:val="0"/>
          <w:marTop w:val="0"/>
          <w:marBottom w:val="0"/>
          <w:divBdr>
            <w:top w:val="none" w:sz="0" w:space="0" w:color="auto"/>
            <w:left w:val="none" w:sz="0" w:space="0" w:color="auto"/>
            <w:bottom w:val="none" w:sz="0" w:space="0" w:color="auto"/>
            <w:right w:val="none" w:sz="0" w:space="0" w:color="auto"/>
          </w:divBdr>
        </w:div>
        <w:div w:id="1060863669">
          <w:marLeft w:val="0"/>
          <w:marRight w:val="0"/>
          <w:marTop w:val="0"/>
          <w:marBottom w:val="0"/>
          <w:divBdr>
            <w:top w:val="none" w:sz="0" w:space="0" w:color="auto"/>
            <w:left w:val="none" w:sz="0" w:space="0" w:color="auto"/>
            <w:bottom w:val="none" w:sz="0" w:space="0" w:color="auto"/>
            <w:right w:val="none" w:sz="0" w:space="0" w:color="auto"/>
          </w:divBdr>
        </w:div>
        <w:div w:id="564145490">
          <w:marLeft w:val="0"/>
          <w:marRight w:val="0"/>
          <w:marTop w:val="0"/>
          <w:marBottom w:val="0"/>
          <w:divBdr>
            <w:top w:val="none" w:sz="0" w:space="0" w:color="auto"/>
            <w:left w:val="none" w:sz="0" w:space="0" w:color="auto"/>
            <w:bottom w:val="none" w:sz="0" w:space="0" w:color="auto"/>
            <w:right w:val="none" w:sz="0" w:space="0" w:color="auto"/>
          </w:divBdr>
        </w:div>
        <w:div w:id="1169097990">
          <w:marLeft w:val="0"/>
          <w:marRight w:val="0"/>
          <w:marTop w:val="0"/>
          <w:marBottom w:val="0"/>
          <w:divBdr>
            <w:top w:val="none" w:sz="0" w:space="0" w:color="auto"/>
            <w:left w:val="none" w:sz="0" w:space="0" w:color="auto"/>
            <w:bottom w:val="none" w:sz="0" w:space="0" w:color="auto"/>
            <w:right w:val="none" w:sz="0" w:space="0" w:color="auto"/>
          </w:divBdr>
        </w:div>
        <w:div w:id="1074936043">
          <w:marLeft w:val="0"/>
          <w:marRight w:val="0"/>
          <w:marTop w:val="0"/>
          <w:marBottom w:val="0"/>
          <w:divBdr>
            <w:top w:val="none" w:sz="0" w:space="0" w:color="auto"/>
            <w:left w:val="none" w:sz="0" w:space="0" w:color="auto"/>
            <w:bottom w:val="none" w:sz="0" w:space="0" w:color="auto"/>
            <w:right w:val="none" w:sz="0" w:space="0" w:color="auto"/>
          </w:divBdr>
        </w:div>
        <w:div w:id="512720536">
          <w:marLeft w:val="0"/>
          <w:marRight w:val="0"/>
          <w:marTop w:val="0"/>
          <w:marBottom w:val="0"/>
          <w:divBdr>
            <w:top w:val="none" w:sz="0" w:space="0" w:color="auto"/>
            <w:left w:val="none" w:sz="0" w:space="0" w:color="auto"/>
            <w:bottom w:val="none" w:sz="0" w:space="0" w:color="auto"/>
            <w:right w:val="none" w:sz="0" w:space="0" w:color="auto"/>
          </w:divBdr>
        </w:div>
        <w:div w:id="922757699">
          <w:marLeft w:val="0"/>
          <w:marRight w:val="0"/>
          <w:marTop w:val="0"/>
          <w:marBottom w:val="0"/>
          <w:divBdr>
            <w:top w:val="none" w:sz="0" w:space="0" w:color="auto"/>
            <w:left w:val="none" w:sz="0" w:space="0" w:color="auto"/>
            <w:bottom w:val="none" w:sz="0" w:space="0" w:color="auto"/>
            <w:right w:val="none" w:sz="0" w:space="0" w:color="auto"/>
          </w:divBdr>
        </w:div>
        <w:div w:id="1316448800">
          <w:marLeft w:val="0"/>
          <w:marRight w:val="0"/>
          <w:marTop w:val="0"/>
          <w:marBottom w:val="0"/>
          <w:divBdr>
            <w:top w:val="none" w:sz="0" w:space="0" w:color="auto"/>
            <w:left w:val="none" w:sz="0" w:space="0" w:color="auto"/>
            <w:bottom w:val="none" w:sz="0" w:space="0" w:color="auto"/>
            <w:right w:val="none" w:sz="0" w:space="0" w:color="auto"/>
          </w:divBdr>
        </w:div>
        <w:div w:id="59989178">
          <w:marLeft w:val="0"/>
          <w:marRight w:val="0"/>
          <w:marTop w:val="0"/>
          <w:marBottom w:val="0"/>
          <w:divBdr>
            <w:top w:val="none" w:sz="0" w:space="0" w:color="auto"/>
            <w:left w:val="none" w:sz="0" w:space="0" w:color="auto"/>
            <w:bottom w:val="none" w:sz="0" w:space="0" w:color="auto"/>
            <w:right w:val="none" w:sz="0" w:space="0" w:color="auto"/>
          </w:divBdr>
        </w:div>
        <w:div w:id="22829889">
          <w:marLeft w:val="0"/>
          <w:marRight w:val="0"/>
          <w:marTop w:val="0"/>
          <w:marBottom w:val="0"/>
          <w:divBdr>
            <w:top w:val="none" w:sz="0" w:space="0" w:color="auto"/>
            <w:left w:val="none" w:sz="0" w:space="0" w:color="auto"/>
            <w:bottom w:val="none" w:sz="0" w:space="0" w:color="auto"/>
            <w:right w:val="none" w:sz="0" w:space="0" w:color="auto"/>
          </w:divBdr>
        </w:div>
        <w:div w:id="3558685">
          <w:marLeft w:val="0"/>
          <w:marRight w:val="0"/>
          <w:marTop w:val="0"/>
          <w:marBottom w:val="0"/>
          <w:divBdr>
            <w:top w:val="none" w:sz="0" w:space="0" w:color="auto"/>
            <w:left w:val="none" w:sz="0" w:space="0" w:color="auto"/>
            <w:bottom w:val="none" w:sz="0" w:space="0" w:color="auto"/>
            <w:right w:val="none" w:sz="0" w:space="0" w:color="auto"/>
          </w:divBdr>
        </w:div>
        <w:div w:id="1621110825">
          <w:marLeft w:val="0"/>
          <w:marRight w:val="0"/>
          <w:marTop w:val="0"/>
          <w:marBottom w:val="0"/>
          <w:divBdr>
            <w:top w:val="none" w:sz="0" w:space="0" w:color="auto"/>
            <w:left w:val="none" w:sz="0" w:space="0" w:color="auto"/>
            <w:bottom w:val="none" w:sz="0" w:space="0" w:color="auto"/>
            <w:right w:val="none" w:sz="0" w:space="0" w:color="auto"/>
          </w:divBdr>
        </w:div>
        <w:div w:id="490952354">
          <w:marLeft w:val="0"/>
          <w:marRight w:val="0"/>
          <w:marTop w:val="0"/>
          <w:marBottom w:val="0"/>
          <w:divBdr>
            <w:top w:val="none" w:sz="0" w:space="0" w:color="auto"/>
            <w:left w:val="none" w:sz="0" w:space="0" w:color="auto"/>
            <w:bottom w:val="none" w:sz="0" w:space="0" w:color="auto"/>
            <w:right w:val="none" w:sz="0" w:space="0" w:color="auto"/>
          </w:divBdr>
        </w:div>
        <w:div w:id="849216361">
          <w:marLeft w:val="0"/>
          <w:marRight w:val="0"/>
          <w:marTop w:val="0"/>
          <w:marBottom w:val="0"/>
          <w:divBdr>
            <w:top w:val="none" w:sz="0" w:space="0" w:color="auto"/>
            <w:left w:val="none" w:sz="0" w:space="0" w:color="auto"/>
            <w:bottom w:val="none" w:sz="0" w:space="0" w:color="auto"/>
            <w:right w:val="none" w:sz="0" w:space="0" w:color="auto"/>
          </w:divBdr>
        </w:div>
        <w:div w:id="1595287854">
          <w:marLeft w:val="0"/>
          <w:marRight w:val="0"/>
          <w:marTop w:val="0"/>
          <w:marBottom w:val="0"/>
          <w:divBdr>
            <w:top w:val="none" w:sz="0" w:space="0" w:color="auto"/>
            <w:left w:val="none" w:sz="0" w:space="0" w:color="auto"/>
            <w:bottom w:val="none" w:sz="0" w:space="0" w:color="auto"/>
            <w:right w:val="none" w:sz="0" w:space="0" w:color="auto"/>
          </w:divBdr>
        </w:div>
        <w:div w:id="1479495593">
          <w:marLeft w:val="0"/>
          <w:marRight w:val="0"/>
          <w:marTop w:val="0"/>
          <w:marBottom w:val="0"/>
          <w:divBdr>
            <w:top w:val="none" w:sz="0" w:space="0" w:color="auto"/>
            <w:left w:val="none" w:sz="0" w:space="0" w:color="auto"/>
            <w:bottom w:val="none" w:sz="0" w:space="0" w:color="auto"/>
            <w:right w:val="none" w:sz="0" w:space="0" w:color="auto"/>
          </w:divBdr>
        </w:div>
        <w:div w:id="940189547">
          <w:marLeft w:val="0"/>
          <w:marRight w:val="0"/>
          <w:marTop w:val="0"/>
          <w:marBottom w:val="0"/>
          <w:divBdr>
            <w:top w:val="none" w:sz="0" w:space="0" w:color="auto"/>
            <w:left w:val="none" w:sz="0" w:space="0" w:color="auto"/>
            <w:bottom w:val="none" w:sz="0" w:space="0" w:color="auto"/>
            <w:right w:val="none" w:sz="0" w:space="0" w:color="auto"/>
          </w:divBdr>
        </w:div>
        <w:div w:id="895120295">
          <w:marLeft w:val="0"/>
          <w:marRight w:val="0"/>
          <w:marTop w:val="0"/>
          <w:marBottom w:val="0"/>
          <w:divBdr>
            <w:top w:val="none" w:sz="0" w:space="0" w:color="auto"/>
            <w:left w:val="none" w:sz="0" w:space="0" w:color="auto"/>
            <w:bottom w:val="none" w:sz="0" w:space="0" w:color="auto"/>
            <w:right w:val="none" w:sz="0" w:space="0" w:color="auto"/>
          </w:divBdr>
        </w:div>
        <w:div w:id="10342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zd-po.si" TargetMode="External"/><Relationship Id="rId2" Type="http://schemas.openxmlformats.org/officeDocument/2006/relationships/hyperlink" Target="mailto:tajnistvo@zd-po.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559</Words>
  <Characters>3192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Burić</cp:lastModifiedBy>
  <cp:revision>35</cp:revision>
  <cp:lastPrinted>2022-09-20T09:09:00Z</cp:lastPrinted>
  <dcterms:created xsi:type="dcterms:W3CDTF">2019-06-07T09:32:00Z</dcterms:created>
  <dcterms:modified xsi:type="dcterms:W3CDTF">2022-09-28T07:08:00Z</dcterms:modified>
</cp:coreProperties>
</file>