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7660" w14:textId="77777777" w:rsidR="00B53AAF" w:rsidRDefault="00B53AAF">
      <w:pPr>
        <w:sectPr w:rsidR="00B53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DE3E9B" w14:textId="77777777" w:rsidR="00535EEB" w:rsidRDefault="00432919" w:rsidP="00432919">
      <w:pPr>
        <w:spacing w:after="0" w:line="288" w:lineRule="auto"/>
        <w:jc w:val="center"/>
        <w:rPr>
          <w:rFonts w:ascii="Arial" w:hAnsi="Arial" w:cs="Arial"/>
          <w:b/>
          <w:i/>
          <w:sz w:val="56"/>
          <w:szCs w:val="56"/>
        </w:rPr>
      </w:pPr>
      <w:r w:rsidRPr="009C4ADA">
        <w:rPr>
          <w:rFonts w:ascii="Arial" w:hAnsi="Arial" w:cs="Arial"/>
          <w:b/>
          <w:i/>
          <w:sz w:val="56"/>
          <w:szCs w:val="56"/>
        </w:rPr>
        <w:t>C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E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N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I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 xml:space="preserve">K </w:t>
      </w:r>
    </w:p>
    <w:p w14:paraId="0614925C" w14:textId="77777777" w:rsidR="00B946C5" w:rsidRPr="00B946C5" w:rsidRDefault="00B946C5" w:rsidP="00432919">
      <w:pPr>
        <w:spacing w:after="0" w:line="288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E3F82ED" w14:textId="77777777" w:rsidR="00432919" w:rsidRPr="00251C06" w:rsidRDefault="00896414" w:rsidP="00432919">
      <w:pPr>
        <w:spacing w:after="0"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51C06">
        <w:rPr>
          <w:rFonts w:ascii="Arial" w:hAnsi="Arial" w:cs="Arial"/>
          <w:b/>
          <w:i/>
          <w:sz w:val="28"/>
          <w:szCs w:val="28"/>
        </w:rPr>
        <w:t xml:space="preserve">SAMOPLAČNIŠKIH </w:t>
      </w:r>
      <w:r w:rsidR="00432919" w:rsidRPr="00251C06">
        <w:rPr>
          <w:rFonts w:ascii="Arial" w:hAnsi="Arial" w:cs="Arial"/>
          <w:b/>
          <w:i/>
          <w:sz w:val="28"/>
          <w:szCs w:val="28"/>
        </w:rPr>
        <w:t>ZOBOZDRAVSTVENIH STORITEV</w:t>
      </w:r>
    </w:p>
    <w:p w14:paraId="458E9E15" w14:textId="77777777" w:rsidR="00432919" w:rsidRDefault="00432919" w:rsidP="0043291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237"/>
        <w:gridCol w:w="1429"/>
      </w:tblGrid>
      <w:tr w:rsidR="00313F13" w:rsidRPr="0051117D" w14:paraId="5FD44C85" w14:textId="19F1315C" w:rsidTr="00EF1843">
        <w:trPr>
          <w:trHeight w:val="34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6AFC62" w14:textId="77777777" w:rsidR="00313F13" w:rsidRDefault="00313F13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bookmarkStart w:id="0" w:name="_Hlk184894672"/>
            <w:bookmarkStart w:id="1" w:name="_Hlk184894614"/>
          </w:p>
          <w:p w14:paraId="1793F359" w14:textId="3DC3A114" w:rsidR="00313F13" w:rsidRPr="0051117D" w:rsidRDefault="00313F13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EB63EB" w14:textId="77777777" w:rsidR="00313F13" w:rsidRPr="0051117D" w:rsidRDefault="00313F13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Storitev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4E5E4" w14:textId="523B73DC" w:rsidR="00313F13" w:rsidRPr="0051117D" w:rsidRDefault="00313F13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Vrednost v EUR</w:t>
            </w:r>
          </w:p>
        </w:tc>
      </w:tr>
      <w:tr w:rsidR="00313F13" w:rsidRPr="0051117D" w14:paraId="36B24397" w14:textId="61A8C3E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B5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00003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7CB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Kratek stomatološki pregled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DEF" w14:textId="7E6AFD15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293D293D" w14:textId="29506D5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98F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01008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DC2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Specialistični ortodontski pregled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A3A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0D2E7ED8" w14:textId="48412F7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EA8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11604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02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Konzultacija pri specialistu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A37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25A19EDE" w14:textId="5895411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64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11615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36E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Ekspertiza zdravnika posameznika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A4B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500,00</w:t>
            </w:r>
          </w:p>
        </w:tc>
      </w:tr>
      <w:bookmarkEnd w:id="0"/>
      <w:tr w:rsidR="00313F13" w:rsidRPr="0051117D" w14:paraId="1760B5F4" w14:textId="46B7E00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726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81B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Odtisk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zob. lokov in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izdel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študijsk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modela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B7A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5F4DC27E" w14:textId="516D5CB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437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320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Analiza študijskih modelov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0E3" w14:textId="3AE88C4D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7232E601" w14:textId="4423F73C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9B1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70D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meh. in trd. zobnih oblog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8D8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52367791" w14:textId="07933D8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5C4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E5B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Čiščenje zobnih lokov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DD7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088D4B3A" w14:textId="696402A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630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11E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Brušenje v artikulacijo,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razbr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selekt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brušenje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FC9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45B70D64" w14:textId="051469A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54E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4E2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Topikalna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aplikacija fluoridov v obeh zob lokih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9E3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075FE2AB" w14:textId="1C2FF30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A73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E71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Impregnacija ali zaščita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586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7A0BA2C6" w14:textId="3AD6001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D8F" w14:textId="77777777" w:rsidR="00313F13" w:rsidRPr="00F557E0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46926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9CB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Poduk o prav. prehrani in demo. čišč. zob-skup. najmanj 5 os.(sestra)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A9B6" w14:textId="77777777" w:rsidR="00313F13" w:rsidRPr="00F557E0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45694294" w14:textId="1CDDA19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93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2B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ort. aparatov brez ali z 1 nov. el.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D16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2F5EAE3F" w14:textId="072BC5B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A8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18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ort. aparatov z 2 ali več nov. el.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1CA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12808F33" w14:textId="4F09F8F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4E3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5AD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Readaptacija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ortod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aparata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630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728268D0" w14:textId="59244F3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03F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DF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Obročki za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fiksac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ali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rotac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- po obročku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202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4A5555FF" w14:textId="769270A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55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C7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Ling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ali labial. lok v fiksnih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konstr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- po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elem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607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200D29DC" w14:textId="3E9838DC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E1B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CD0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Aktivni el. v fiksnih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konst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- po elementih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A95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38D73CE0" w14:textId="177A267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DB2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82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Headgear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opornica po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Dealir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-ju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635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5E639CB4" w14:textId="7157529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D40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BDB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Načrt ortodontskega zdravljenja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E99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0C79276D" w14:textId="70B01E0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F9A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91310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43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Kontrola poteka ortodont. zdravljenja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1F7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443D7865" w14:textId="0E7879E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A2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93009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41A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Izdelava bradne opornice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7F0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7DAE06BB" w14:textId="26FC418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C1A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94201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A05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Mastikatorne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vaje,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miofunkcijske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vaje...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A9D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5F418DCB" w14:textId="4670A1E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200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97401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C76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Razna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individ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navodila in svetovanje***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921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1D8B17ED" w14:textId="1441FA0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78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719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stomatološki pregled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C50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67F20C02" w14:textId="0B98430B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0E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5EC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specialistični stomatološki pregled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FB2" w14:textId="51ECB25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4613B428" w14:textId="101094D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B97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B28" w14:textId="77777777" w:rsidR="00313F13" w:rsidRPr="00F557E0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kratek stomatološki pregled (nujni obiski)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534" w14:textId="77777777" w:rsidR="00313F13" w:rsidRPr="00F557E0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56383E9E" w14:textId="61B76AD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B5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KO004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BF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posvet pri zobozdravniku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F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7529FD46" w14:textId="0A11BEA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A1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44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analiza lokalnega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rtg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posnetka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B5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168E2188" w14:textId="74C56A7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30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87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analiza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ortopantomogramskega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posnetka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9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508C5CFF" w14:textId="081DC98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C7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ED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analiza CT posnetka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88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13F13" w:rsidRPr="0051117D" w14:paraId="17102EA6" w14:textId="315D770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E3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30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meritev vitalitete – po zobu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E2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13F13" w:rsidRPr="0051117D" w14:paraId="6E8492A4" w14:textId="6F94004B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DC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CC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impregnacija zobnega vratu – po zobu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3B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13F13" w:rsidRPr="0051117D" w14:paraId="648600EE" w14:textId="682059B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28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B5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fluoriranje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 –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5D5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13F13" w:rsidRPr="0051117D" w14:paraId="6E9B282E" w14:textId="6876799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18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D3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trdih zobnih oblog, zobni kamen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7B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19ACA4A0" w14:textId="76850D49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67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9E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peskanje zob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FDF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4DA74B92" w14:textId="78E4BA0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64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EE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profesionalno čiščenje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zob,poliranje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A9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1D5E83D1" w14:textId="3DB6163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54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AC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zobni nakit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AE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66C1C82C" w14:textId="0C98631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67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01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anestezija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topikalna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6B3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13F13" w:rsidRPr="0051117D" w14:paraId="5CCE471A" w14:textId="012627D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43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63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anestezija lokalna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B39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EF1843" w:rsidRPr="0051117D" w14:paraId="74EB0B0A" w14:textId="3C980450" w:rsidTr="004047E3">
        <w:trPr>
          <w:trHeight w:hRule="exact" w:val="4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1C6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743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anestezija prevodna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269" w14:textId="77777777" w:rsidR="00EF1843" w:rsidRPr="0051117D" w:rsidRDefault="00EF184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EF1843" w:rsidRPr="0051117D" w14:paraId="38838314" w14:textId="6BF970B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486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96C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1 ploskev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89" w14:textId="20518A86" w:rsidR="00EF1843" w:rsidRPr="0051117D" w:rsidRDefault="00EF184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EF1843" w:rsidRPr="0051117D" w14:paraId="30950912" w14:textId="5292DF8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1E8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A60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2 ploskvi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E72" w14:textId="5DEB1079" w:rsidR="00EF1843" w:rsidRPr="0051117D" w:rsidRDefault="00EF184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EF1843" w:rsidRPr="0051117D" w14:paraId="765F1258" w14:textId="6A5453D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28A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185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3 ploskve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8AF" w14:textId="322CCED4" w:rsidR="00EF1843" w:rsidRPr="0051117D" w:rsidRDefault="00EF184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110,00</w:t>
            </w:r>
          </w:p>
        </w:tc>
      </w:tr>
      <w:tr w:rsidR="00EF1843" w:rsidRPr="0051117D" w14:paraId="6681F47A" w14:textId="4E4EA14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2D4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867" w14:textId="77777777" w:rsidR="00EF1843" w:rsidRPr="0051117D" w:rsidRDefault="00EF184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dograditev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C01" w14:textId="1BF938AB" w:rsidR="00EF1843" w:rsidRPr="0051117D" w:rsidRDefault="00EF184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130,00</w:t>
            </w:r>
          </w:p>
        </w:tc>
      </w:tr>
      <w:tr w:rsidR="00313F13" w:rsidRPr="0051117D" w14:paraId="774EE4E8" w14:textId="7CE7B52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EB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A2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poliranje zalivke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43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13F13" w:rsidRPr="0051117D" w14:paraId="607F0E70" w14:textId="4DF84C9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63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E5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zapora zoba s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Cavitom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4C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399EE27F" w14:textId="639E7E0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A1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1F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zapora zoba s steklasto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ionomernim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993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050728DF" w14:textId="218B0B4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0A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B0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indirektno kritje zobne pulpe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0A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08A9DF66" w14:textId="783CA00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31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C9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direktno kritje zobne pulpe (MTA)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C6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25A5A6A3" w14:textId="3127212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B1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DA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notranje beljenje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avitalnega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zoba, vključuje 3 seje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60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28B97AE2" w14:textId="3BC20A1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F9F" w14:textId="77777777" w:rsidR="00313F13" w:rsidRPr="00030AB2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0BF" w14:textId="77777777" w:rsidR="00313F13" w:rsidRPr="00030AB2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beljenje zob - po loku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E23" w14:textId="77777777" w:rsidR="00313F13" w:rsidRPr="00030AB2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15113B1A" w14:textId="013CC0B9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980E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FC8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trepanacija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pulpnega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kanala – po kanalu stare polnitve, po kanalu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7D4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5DF5E13C" w14:textId="0C39DCC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8E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D0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stare polnitve – po kanalu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65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4F01FD4F" w14:textId="3BD46F97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322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EE4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intrakanalskega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medikamentoznega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vložka - po kanalu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F15A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5C78E7AE" w14:textId="5D171986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A408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2B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vitalna ekstirpacija z zdravljenjem in dokončno polnitvijo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pulpnega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E4EB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64,00</w:t>
            </w:r>
          </w:p>
        </w:tc>
      </w:tr>
      <w:tr w:rsidR="00313F13" w:rsidRPr="0051117D" w14:paraId="6FBBED08" w14:textId="27A378B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F606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8A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zdravljenje gangrene ali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periapikalnega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parodontitisa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polnitev - po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C58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65,00</w:t>
            </w:r>
          </w:p>
        </w:tc>
      </w:tr>
      <w:tr w:rsidR="00313F13" w:rsidRPr="0051117D" w14:paraId="6D6BAC2C" w14:textId="5A7484A5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4FDC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97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strojno širjenje in oblikovanje koreninskih kanalov – po kanalu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944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38B969CB" w14:textId="13730B3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63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OR001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3C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ekstrakcija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enokoreninskega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15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3D2A6294" w14:textId="22B1925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14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2A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ekstrakcija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večkoreninskega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AE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13F13" w:rsidRPr="0051117D" w14:paraId="769C53DD" w14:textId="7565EBDC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D0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C8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komplicirana ekstrakcija - resekcija korenin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EA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2E298245" w14:textId="0E0DB8E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0C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63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premolarizacija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5E9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13F13" w:rsidRPr="0051117D" w14:paraId="741DE580" w14:textId="6523184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48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E9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kirurški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izkles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zaostale korenine ali zoba s šivanjem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7B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13F13" w:rsidRPr="0051117D" w14:paraId="5CFD4C85" w14:textId="50CDE95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2D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8B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izkles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modrostnega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47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13F13" w:rsidRPr="0051117D" w14:paraId="58AC91F7" w14:textId="497E3F7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25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01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apikotomija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A4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13F13" w:rsidRPr="0051117D" w14:paraId="3EEAF759" w14:textId="160F933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EF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18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incizija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submukoznega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abscesa z drenažo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5E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13F13" w:rsidRPr="0051117D" w14:paraId="3CBADA5B" w14:textId="77B7DEB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60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D1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menjava drenažnega traku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41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527D6711" w14:textId="504E3AF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36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30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zaustavljanje krvavitve (kolagen,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Gelaspon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membrane)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43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4FBC270A" w14:textId="00837B8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B0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B3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šivanje rane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51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13F13" w:rsidRPr="0051117D" w14:paraId="35B40170" w14:textId="27872FE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C0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63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šivov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73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692C94DE" w14:textId="0EE9559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AF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79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zobnega vsadka – implantata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D8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650,00</w:t>
            </w:r>
          </w:p>
        </w:tc>
      </w:tr>
      <w:tr w:rsidR="00313F13" w:rsidRPr="0051117D" w14:paraId="3859780B" w14:textId="016B634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B6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7B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zobnega vsadka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316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750,00</w:t>
            </w:r>
          </w:p>
        </w:tc>
      </w:tr>
      <w:tr w:rsidR="00313F13" w:rsidRPr="0051117D" w14:paraId="7639F96A" w14:textId="2BF4BDF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88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8C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odprtje zobnega vsadka (druga faza)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033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7FE0C989" w14:textId="16B2C85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2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4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sinus lift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C8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13F13" w:rsidRPr="0051117D" w14:paraId="22D49A96" w14:textId="2B874F83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374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EE8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prosti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avtologni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kostni transplantat z dodatkom umetne kosti in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membra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8957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500,00</w:t>
            </w:r>
          </w:p>
        </w:tc>
      </w:tr>
      <w:tr w:rsidR="00313F13" w:rsidRPr="0051117D" w14:paraId="4CBC0E81" w14:textId="4B62E7A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70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29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luščenje in glajenje zobne korenine - po zobu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05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0D0173EE" w14:textId="15EA68E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50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E8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gingivektomija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 zobu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C3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28510FDE" w14:textId="06F0E80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F2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B4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operkulotomija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E7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2C2A22B6" w14:textId="4FACB54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0D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27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podaljšanje klinične krone zoba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8B1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13F13" w:rsidRPr="0051117D" w14:paraId="3A32048E" w14:textId="7EC36547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73BC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86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reženjska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operacija - po kvadrantu – loku (kirurško zdravljenje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parodo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DA4F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13F13" w:rsidRPr="0051117D" w14:paraId="7FFE0916" w14:textId="1883918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F2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77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mehkotkivni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transplantat odvzet z neba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E3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049E4C3F" w14:textId="1A71FE5D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5A8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50D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reženjska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operacija (koronarno,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aplikalno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ali lateralno premaknjeni 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A3D6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13F13" w:rsidRPr="0051117D" w14:paraId="03188EC9" w14:textId="57CB4C30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7F8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8FF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vodena tkivna regeneracija (z uporabo kolagenskih membran)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B24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350,00</w:t>
            </w:r>
          </w:p>
        </w:tc>
      </w:tr>
      <w:tr w:rsidR="00313F13" w:rsidRPr="0051117D" w14:paraId="125F5051" w14:textId="28B8928E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C2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B7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dodajanje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agumentacija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 (lastna kost odvzeta ob dvigu režnja)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B73C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1AD20614" w14:textId="31462FF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CE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33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dodajanje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agumentacija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ksenotransplantat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AA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7EEEF703" w14:textId="7ADDBD85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E398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5C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načrt obsežne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protet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rehab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s stom. pregledom in analizo RTG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FFE7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13F13" w:rsidRPr="0051117D" w14:paraId="732253F5" w14:textId="064A7AE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3D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B6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izdelava študijskih modelov,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umavčenje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artikulator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8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3EF9AECE" w14:textId="54CC713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87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30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diagnostična voščena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po zobu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BA5" w14:textId="68B64A52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236A9030" w14:textId="5BFF5363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E40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06E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komplet načrtovanja – štud.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diag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post. zob, acetatni kalu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EF3C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13F13" w:rsidRPr="0051117D" w14:paraId="3F283984" w14:textId="3BFB8B97" w:rsidTr="00EF1843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E8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DA7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šablone za CT slikanje s kirurškim vodilom za vstavitev vsadkov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5136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140,00</w:t>
            </w:r>
          </w:p>
        </w:tc>
      </w:tr>
      <w:tr w:rsidR="00313F13" w:rsidRPr="0051117D" w14:paraId="2BABBE4E" w14:textId="3E2EF45F" w:rsidTr="00EF1843">
        <w:trPr>
          <w:trHeight w:val="3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5FF0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PR006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2BA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poskusna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rehab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na podlagi študijske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mock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up – po zobu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7ED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4CE759C0" w14:textId="0156AA7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A7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58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registracija z obraznim lokom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4E9" w14:textId="5BFA71B9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5D48D7C4" w14:textId="5299BF8B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54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9B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registracija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medčeljustnih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odnosov z grizno šablono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00E" w14:textId="52117DE2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13F13" w:rsidRPr="0051117D" w14:paraId="4B5878A5" w14:textId="546DDBB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A4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0E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odstranitev starega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zatička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D6F" w14:textId="04171BC6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180,00</w:t>
            </w:r>
          </w:p>
        </w:tc>
      </w:tr>
      <w:tr w:rsidR="00313F13" w:rsidRPr="0051117D" w14:paraId="19CD87EE" w14:textId="309D8BC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C4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86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zatiček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nazidkom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kovinski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25" w14:textId="2946A47C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13F13" w:rsidRPr="0051117D" w14:paraId="65F41724" w14:textId="5CFE5589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88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18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kompozitni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frc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zatiček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s kompozitno nadgradnjo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EF" w14:textId="06D5658D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170,00</w:t>
            </w:r>
          </w:p>
        </w:tc>
      </w:tr>
      <w:tr w:rsidR="00313F13" w:rsidRPr="0051117D" w14:paraId="4E26BB62" w14:textId="2016159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FA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CD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začasna prevleka, direktna metoda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E4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2420C3EE" w14:textId="59F78C5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68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06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prevleka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akrilatna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indirektna metoda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E0B" w14:textId="634962C2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170,00</w:t>
            </w:r>
          </w:p>
        </w:tc>
      </w:tr>
      <w:tr w:rsidR="00313F13" w:rsidRPr="0051117D" w14:paraId="5AC2EB38" w14:textId="1C2E2EF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35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0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polno-kovinska prevleka/člen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851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13F13" w:rsidRPr="0051117D" w14:paraId="5DC95D55" w14:textId="663EAAAB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D7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53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kovinsko-keramična prevleka/člen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158" w14:textId="7222C54B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370,00</w:t>
            </w:r>
          </w:p>
        </w:tc>
      </w:tr>
      <w:tr w:rsidR="00313F13" w:rsidRPr="0051117D" w14:paraId="1C5D8D3D" w14:textId="10300E86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0D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59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kovinsko-keramična prevleka, reducirano ogrodje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C0B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330,00</w:t>
            </w:r>
          </w:p>
        </w:tc>
      </w:tr>
      <w:tr w:rsidR="00313F13" w:rsidRPr="0051117D" w14:paraId="6992F158" w14:textId="764C2FBC" w:rsidTr="00EF1843">
        <w:trPr>
          <w:trHeight w:hRule="exact" w:val="6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A7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DF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litijeva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prevleka/člen (monolitna)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389" w14:textId="6D15BCB1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13F13" w:rsidRPr="0051117D" w14:paraId="709954B3" w14:textId="44ED7C9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E1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CA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litijeva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prevleka/člen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slojena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C66" w14:textId="0768DA7B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420,00</w:t>
            </w:r>
          </w:p>
        </w:tc>
      </w:tr>
      <w:tr w:rsidR="00313F13" w:rsidRPr="0051117D" w14:paraId="60F35440" w14:textId="39337B4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A7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EB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prevleka/člen (monolitna)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23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13F13" w:rsidRPr="0051117D" w14:paraId="63FFF61E" w14:textId="751E5C3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02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65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prevleka/člen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slojena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98A" w14:textId="740FA1EF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420,00</w:t>
            </w:r>
          </w:p>
        </w:tc>
      </w:tr>
      <w:tr w:rsidR="00313F13" w:rsidRPr="0051117D" w14:paraId="57967D70" w14:textId="10B23E49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C592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8B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mostiček (1 člen) 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oz.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iz cirkonija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769F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600,00</w:t>
            </w:r>
          </w:p>
        </w:tc>
      </w:tr>
      <w:tr w:rsidR="00313F13" w:rsidRPr="0051117D" w14:paraId="7FE83CAF" w14:textId="6BA2829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D0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D7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maryland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mostiček - kovinsko ogrodje, keramičen zob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F4A" w14:textId="69A61FBB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550,00</w:t>
            </w:r>
          </w:p>
        </w:tc>
      </w:tr>
      <w:tr w:rsidR="00313F13" w:rsidRPr="0051117D" w14:paraId="3995330D" w14:textId="1F24466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F319" w14:textId="77777777" w:rsidR="00313F13" w:rsidRPr="0051117D" w:rsidRDefault="00313F13" w:rsidP="00800284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85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maryland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mostiček - ogrodje iz cirkonija zob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fasetiran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s klas.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porc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76B1" w14:textId="6BECE9D1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550,00</w:t>
            </w:r>
          </w:p>
        </w:tc>
      </w:tr>
      <w:tr w:rsidR="00313F13" w:rsidRPr="0051117D" w14:paraId="10B0037B" w14:textId="27EFCB5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FE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35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kovinsko-keramična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44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330,00</w:t>
            </w:r>
          </w:p>
        </w:tc>
      </w:tr>
      <w:tr w:rsidR="00313F13" w:rsidRPr="0051117D" w14:paraId="72245EFC" w14:textId="7D7A60F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E2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2E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9B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380,00</w:t>
            </w:r>
          </w:p>
        </w:tc>
      </w:tr>
      <w:tr w:rsidR="00313F13" w:rsidRPr="0051117D" w14:paraId="626C7A44" w14:textId="3E7689CC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D5E4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ED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769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430,00</w:t>
            </w:r>
          </w:p>
        </w:tc>
      </w:tr>
      <w:tr w:rsidR="00313F13" w:rsidRPr="0051117D" w14:paraId="17A5BCE6" w14:textId="306BD35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E1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3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imitacija dlesni pod členom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42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7AF8CD2B" w14:textId="3B8C2CC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24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C2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izlitje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gingive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delovnem modelu (po zobu)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5C1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13F13" w:rsidRPr="0051117D" w14:paraId="6A67256B" w14:textId="711DD44D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E594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B7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posterior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9F12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38E93380" w14:textId="15F6ADB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6D57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29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anterior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B62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13F13" w:rsidRPr="0051117D" w14:paraId="144C390A" w14:textId="6DD3FC3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987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7E8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Cercon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C9D9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13F13" w:rsidRPr="0051117D" w14:paraId="1ECD312A" w14:textId="69AA6463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F8BE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6F2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A96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7A7FD0B4" w14:textId="6FF03A93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D579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6C2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1546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73A262FB" w14:textId="2A0192FA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8506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05E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anatomic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1A1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13F13" w:rsidRPr="0051117D" w14:paraId="538CAAE0" w14:textId="043C2F20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1AB0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B42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universal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B47B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41848FFB" w14:textId="5C0BC32F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2532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D67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conical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65C2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13F13" w:rsidRPr="0051117D" w14:paraId="47AE954C" w14:textId="5A8562DD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51F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DE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CM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D217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2400F318" w14:textId="783E2092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4F64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D7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con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7825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7298A44B" w14:textId="471F60D8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66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14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CM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D26E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13F13" w:rsidRPr="0051117D" w14:paraId="19998DFC" w14:textId="5294D4A8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562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2F6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conical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E82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13F13" w:rsidRPr="0051117D" w14:paraId="54109887" w14:textId="031AFDD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09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B4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individualizacija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96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35,00</w:t>
            </w:r>
          </w:p>
        </w:tc>
      </w:tr>
      <w:tr w:rsidR="00313F13" w:rsidRPr="0051117D" w14:paraId="1AE0BFE8" w14:textId="439B3D76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A26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14E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FAF8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13F13" w:rsidRPr="0051117D" w14:paraId="089EC957" w14:textId="30DFA3FD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98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CA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5A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13F13" w:rsidRPr="0051117D" w14:paraId="605A0F2B" w14:textId="1B38A36B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B0C6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6F2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laboratorijski analog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39E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7A81DB17" w14:textId="08972899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EA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EE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(patrica)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28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76B515E8" w14:textId="7098908F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07B3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521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(matrica s setom gumic)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240F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763D66C3" w14:textId="0961399E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69E8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B03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 (4 kosi)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E85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13F13" w:rsidRPr="0051117D" w14:paraId="5F70D971" w14:textId="074138D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02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2F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(4 kosi)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A0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13F13" w:rsidRPr="0051117D" w14:paraId="042C8B85" w14:textId="7585183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EE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F2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Equator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65F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11394213" w14:textId="6E38F1B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8D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B2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SynCone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DA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260,00</w:t>
            </w:r>
          </w:p>
        </w:tc>
      </w:tr>
      <w:tr w:rsidR="00313F13" w:rsidRPr="0051117D" w14:paraId="01D8E937" w14:textId="5EDF051B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450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B0D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SynCone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polimerizacijska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zaščita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9BB2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3B941E4E" w14:textId="5503C29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58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56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izbira in prilagoditev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B8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0D804DF0" w14:textId="7575740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C0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2D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cementiranje ohišja matrice v ogrodje proteze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49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7461E00F" w14:textId="6687B0F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04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CB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repozicijski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ključ za nadgradnje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CF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752B62F3" w14:textId="0CB64ED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85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38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polnokovinski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DFF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4EAC2500" w14:textId="4934FD3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31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26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kompozitni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9B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2474393B" w14:textId="65E43A3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67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7B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keramični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7BD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13F13" w:rsidRPr="0051117D" w14:paraId="6CB05D1F" w14:textId="59965FB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F6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48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estetska keramična faseta – luska litijev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F2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350,00</w:t>
            </w:r>
          </w:p>
        </w:tc>
      </w:tr>
      <w:tr w:rsidR="00313F13" w:rsidRPr="0051117D" w14:paraId="5A7BF988" w14:textId="1A1F14A1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04D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557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estetska keramična faseta – luska litijev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feldspatski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porcelan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B5B8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380,00</w:t>
            </w:r>
          </w:p>
        </w:tc>
      </w:tr>
      <w:tr w:rsidR="00313F13" w:rsidRPr="0051117D" w14:paraId="662D7ABF" w14:textId="53AF7B1F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E4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6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cementiranje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odcementirane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AE6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316660B4" w14:textId="0F4FBEF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D2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9D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adhezijsko cementiranje (nova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39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076F7694" w14:textId="08DC362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E5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88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adhezijsko cementiranje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odcementirane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24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13F13" w:rsidRPr="0051117D" w14:paraId="324B2E3F" w14:textId="6384B57C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FE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B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demontaža in ponovno cementiranje začasne prevleke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EF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13F13" w:rsidRPr="0051117D" w14:paraId="076A8642" w14:textId="4C82595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BA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59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popravilo začasne prevleke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5A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13F13" w:rsidRPr="0051117D" w14:paraId="44B6D346" w14:textId="75C1B82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5D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87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razbremenilna opornica - mehka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F0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30FE9A15" w14:textId="5F8A281C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3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DE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bruksistična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opornica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akrilatna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267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13F13" w:rsidRPr="0051117D" w14:paraId="2089899A" w14:textId="5743B80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81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A6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športni ščitnik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7C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130,00</w:t>
            </w:r>
          </w:p>
        </w:tc>
      </w:tr>
      <w:tr w:rsidR="00313F13" w:rsidRPr="0051117D" w14:paraId="7B7D94DC" w14:textId="2AA2941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08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5C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teleskopska, konusna prevleka, notranja + zunanja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9A9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280,00</w:t>
            </w:r>
          </w:p>
        </w:tc>
      </w:tr>
      <w:tr w:rsidR="00313F13" w:rsidRPr="0051117D" w14:paraId="406C00D1" w14:textId="5996B782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AC2B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4F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konusna prevleka, notranja (cirkonijeva) + zunanja (galvansko zlato)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708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470,00</w:t>
            </w:r>
          </w:p>
        </w:tc>
      </w:tr>
      <w:tr w:rsidR="00313F13" w:rsidRPr="0051117D" w14:paraId="09401BB9" w14:textId="6B43E6A9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3A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24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konfekcijska gred z jahačem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C49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13F13" w:rsidRPr="0051117D" w14:paraId="696E0D47" w14:textId="1846816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B7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AA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jahač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EA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1E9B4FE7" w14:textId="53C24165" w:rsidTr="00EF1843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55A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418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retencijski element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Variokugel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2x matrica + 2x patrica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A33E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7AEB992A" w14:textId="4816298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43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8A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retencijski element Ce-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2x matrica + 2x patrica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D64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270,00</w:t>
            </w:r>
          </w:p>
        </w:tc>
      </w:tr>
      <w:tr w:rsidR="00313F13" w:rsidRPr="0051117D" w14:paraId="2E846524" w14:textId="4492090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99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C8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menjava retencijska gumice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Variokugel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973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13F13" w:rsidRPr="0051117D" w14:paraId="71849C50" w14:textId="5B8C17F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34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63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menjava Ce-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patrice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87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1196C63A" w14:textId="35804F69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62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85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rezkanje prevleke pro kombinirani protetični oskrbi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D25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0E8DCCBF" w14:textId="5C7F42D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41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3D0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totalna proteza z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mukodinamičnim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881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650,00</w:t>
            </w:r>
          </w:p>
        </w:tc>
      </w:tr>
      <w:tr w:rsidR="00313F13" w:rsidRPr="0051117D" w14:paraId="3128E4F6" w14:textId="0F675D85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17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PR105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16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 xml:space="preserve">ulita kovinska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vizil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BA5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1.130,00</w:t>
            </w:r>
          </w:p>
        </w:tc>
      </w:tr>
      <w:tr w:rsidR="00313F13" w:rsidRPr="0051117D" w14:paraId="71DF371E" w14:textId="1AB9888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7C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36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ulita kovinska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vizil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implantatih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8C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1.000,00</w:t>
            </w:r>
          </w:p>
        </w:tc>
      </w:tr>
      <w:tr w:rsidR="00313F13" w:rsidRPr="0051117D" w14:paraId="424900AB" w14:textId="4C195D7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36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04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totalna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86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13F13" w:rsidRPr="0051117D" w14:paraId="6AD48BD6" w14:textId="50B92961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B1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66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proteza - mala 4 ali manj zob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5F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140,00</w:t>
            </w:r>
          </w:p>
        </w:tc>
      </w:tr>
      <w:bookmarkEnd w:id="1"/>
      <w:tr w:rsidR="00313F13" w:rsidRPr="0051117D" w14:paraId="41ACA7D9" w14:textId="2F5B247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20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F5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proteza - velika 5 ali več zob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4B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180,00</w:t>
            </w:r>
          </w:p>
        </w:tc>
      </w:tr>
      <w:tr w:rsidR="00313F13" w:rsidRPr="0051117D" w14:paraId="7F569676" w14:textId="3DBB61F2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1B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ADD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delna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breflex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88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13F13" w:rsidRPr="0051117D" w14:paraId="5A25DC8E" w14:textId="72E91CD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B0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53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delna proteza – do deset elementov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98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13F13" w:rsidRPr="0051117D" w14:paraId="44FAB19B" w14:textId="6C5A24E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33A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AA2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delna proteza – nad deset elementov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EB6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240,00</w:t>
            </w:r>
          </w:p>
        </w:tc>
      </w:tr>
      <w:tr w:rsidR="00313F13" w:rsidRPr="0051117D" w14:paraId="0234BDE1" w14:textId="70A33013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9F4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CE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reokluzija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35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13F13" w:rsidRPr="0051117D" w14:paraId="2CB07F34" w14:textId="00B9AF40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54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PR116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62C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podložitev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 xml:space="preserve"> proteze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D2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16900DAA" w14:textId="7C997EF4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D2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4D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proteze (prelom z 1 elementom)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B1E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13F13" w:rsidRPr="0051117D" w14:paraId="177D0697" w14:textId="7DF0870B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C57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751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proteze (prelom z 2 ali več elementi)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3BC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13F13" w:rsidRPr="0051117D" w14:paraId="55A7D8A4" w14:textId="4961F0EE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78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3F3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reparatura ulite kovinske proteze,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lotanje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1AB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13F13" w:rsidRPr="0051117D" w14:paraId="1561429F" w14:textId="29467817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E85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038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verenje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polzila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koreninsko kapico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polzilo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 ceniku)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42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13F13" w:rsidRPr="0051117D" w14:paraId="47984D6C" w14:textId="4E20B2C8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CAB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AB9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čiščenje proteze, poliranje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370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60,00</w:t>
            </w:r>
          </w:p>
        </w:tc>
      </w:tr>
      <w:tr w:rsidR="00313F13" w:rsidRPr="0051117D" w14:paraId="4E49661A" w14:textId="1DD606FA" w:rsidTr="00EF1843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AFE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52F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nesnemni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ortodontski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retener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DC8" w14:textId="77777777" w:rsidR="00313F13" w:rsidRPr="0051117D" w:rsidRDefault="00313F13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13F13" w:rsidRPr="0051117D" w14:paraId="4EAB77AF" w14:textId="57C41041" w:rsidTr="00EF1843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C21E" w14:textId="77777777" w:rsidR="00313F13" w:rsidRPr="0051117D" w:rsidRDefault="00313F13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EE76" w14:textId="77777777" w:rsidR="00313F13" w:rsidRPr="0051117D" w:rsidRDefault="00313F13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individualna odtisna žlica za zahtevne konstrukcije ulite baze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E8E" w14:textId="77777777" w:rsidR="00313F13" w:rsidRPr="0051117D" w:rsidRDefault="00313F13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</w:tbl>
    <w:p w14:paraId="6A3B3E4D" w14:textId="77777777" w:rsidR="005177F5" w:rsidRDefault="005177F5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2CD48398" w14:textId="7AE9735F" w:rsidR="005177F5" w:rsidRPr="005177F5" w:rsidRDefault="005177F5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5177F5">
        <w:rPr>
          <w:rFonts w:ascii="Arial" w:hAnsi="Arial" w:cs="Arial"/>
          <w:b/>
          <w:iCs/>
          <w:sz w:val="24"/>
          <w:szCs w:val="24"/>
        </w:rPr>
        <w:t>DOPLAČILA:</w:t>
      </w:r>
    </w:p>
    <w:tbl>
      <w:tblPr>
        <w:tblpPr w:leftFromText="141" w:rightFromText="141" w:vertAnchor="text" w:tblpXSpec="center" w:tblpY="1"/>
        <w:tblOverlap w:val="never"/>
        <w:tblW w:w="8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363"/>
        <w:gridCol w:w="1431"/>
      </w:tblGrid>
      <w:tr w:rsidR="00EF1843" w:rsidRPr="0051117D" w14:paraId="42A09CC5" w14:textId="25B4E9D3" w:rsidTr="00EF1843">
        <w:trPr>
          <w:trHeight w:val="35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B7F007" w14:textId="77777777" w:rsidR="00EF1843" w:rsidRDefault="00EF1843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  <w:p w14:paraId="27800AFF" w14:textId="77777777" w:rsidR="00EF1843" w:rsidRPr="0051117D" w:rsidRDefault="00EF1843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3292EE" w14:textId="77777777" w:rsidR="00EF1843" w:rsidRPr="0051117D" w:rsidRDefault="00EF1843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Storitev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D3B9A71" w14:textId="77777777" w:rsidR="00EF1843" w:rsidRPr="0051117D" w:rsidRDefault="00EF1843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Vrednost v EUR</w:t>
            </w:r>
          </w:p>
        </w:tc>
      </w:tr>
      <w:tr w:rsidR="00EF1843" w:rsidRPr="0051117D" w14:paraId="76AC6C80" w14:textId="112AF5DF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027E" w14:textId="4BB29707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B55D9" w14:textId="0D255D04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1 ploskev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9108B" w14:textId="3A8D59C7" w:rsidR="00EF1843" w:rsidRPr="006B3CB0" w:rsidRDefault="00EF184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5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0,00 </w:t>
            </w:r>
          </w:p>
        </w:tc>
      </w:tr>
      <w:tr w:rsidR="00EF1843" w:rsidRPr="0051117D" w14:paraId="4633D316" w14:textId="4E1E2508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59B1" w14:textId="5D691586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CCA6B" w14:textId="330A001C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2 ploskvi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E5307" w14:textId="7B250274" w:rsidR="00EF1843" w:rsidRPr="006B3CB0" w:rsidRDefault="00EF184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70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,00 </w:t>
            </w:r>
          </w:p>
        </w:tc>
      </w:tr>
      <w:tr w:rsidR="00EF1843" w:rsidRPr="0051117D" w14:paraId="09182110" w14:textId="3946C032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DEE4" w14:textId="2A3D538D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4B0E3" w14:textId="69C74474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3 ploskve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2C90E" w14:textId="751911AA" w:rsidR="00EF1843" w:rsidRPr="006B3CB0" w:rsidRDefault="00EF184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9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0,00 </w:t>
            </w:r>
          </w:p>
        </w:tc>
      </w:tr>
      <w:tr w:rsidR="00EF1843" w:rsidRPr="0051117D" w14:paraId="14B9AF82" w14:textId="67F950A0" w:rsidTr="00EF1843">
        <w:trPr>
          <w:trHeight w:hRule="exact" w:val="3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9C4" w14:textId="21518C48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DP018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444EE" w14:textId="5C4157B2" w:rsidR="00EF1843" w:rsidRPr="006B3CB0" w:rsidRDefault="00EF184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Dograditev zoba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53AB3" w14:textId="025701DB" w:rsidR="00EF1843" w:rsidRPr="006B3CB0" w:rsidRDefault="00EF184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110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,00 </w:t>
            </w:r>
          </w:p>
        </w:tc>
      </w:tr>
      <w:tr w:rsidR="00313F13" w:rsidRPr="0051117D" w14:paraId="2921D0FD" w14:textId="520A8886" w:rsidTr="00EF1843">
        <w:trPr>
          <w:trHeight w:hRule="exact" w:val="4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79E" w14:textId="0B2AC7A1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7CE30" w14:textId="582550EB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kovinsko keramično prevleko/člen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DCF98" w14:textId="382F469B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180,00 </w:t>
            </w:r>
          </w:p>
        </w:tc>
      </w:tr>
      <w:tr w:rsidR="00313F13" w:rsidRPr="0051117D" w14:paraId="69A7D87A" w14:textId="00BF0D83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3E0F" w14:textId="0038642D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48A62" w14:textId="0FC8E227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monolitno keramično prevleko/člen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DAFA4" w14:textId="08B47543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210,00 </w:t>
            </w:r>
          </w:p>
        </w:tc>
      </w:tr>
      <w:tr w:rsidR="00313F13" w:rsidRPr="0051117D" w14:paraId="302050B4" w14:textId="1759FB9C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3575" w14:textId="14231593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9855F" w14:textId="481E2E60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polnokeramično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prevleko/člen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E6C5F" w14:textId="0E0353B9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230,00 </w:t>
            </w:r>
          </w:p>
        </w:tc>
      </w:tr>
      <w:tr w:rsidR="00313F13" w:rsidRPr="0051117D" w14:paraId="1065A88B" w14:textId="5F50C9FA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F8F" w14:textId="4274F894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3A996" w14:textId="0D5C465F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1 ploskvi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DA3E7" w14:textId="30AFA584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270,00 </w:t>
            </w:r>
          </w:p>
        </w:tc>
      </w:tr>
      <w:tr w:rsidR="00313F13" w:rsidRPr="0051117D" w14:paraId="7B8C81AF" w14:textId="6A309740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8E6" w14:textId="7BBE3F6B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402E0" w14:textId="4CA1AD0B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2 ploskvah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F249E" w14:textId="5D6D9377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300,00 </w:t>
            </w:r>
          </w:p>
        </w:tc>
      </w:tr>
      <w:tr w:rsidR="00313F13" w:rsidRPr="0051117D" w14:paraId="1670D1FF" w14:textId="3034594E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F9E4" w14:textId="78AFB249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C739A" w14:textId="18CAC940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3 ploskvah/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B9146" w14:textId="4FBF2641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330,00 </w:t>
            </w:r>
          </w:p>
        </w:tc>
      </w:tr>
      <w:tr w:rsidR="00313F13" w:rsidRPr="0051117D" w14:paraId="77359B98" w14:textId="79D8FA97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8AB3" w14:textId="274DB006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9E9FE" w14:textId="361C14F1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1 ploskvi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27D81" w14:textId="732B6646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100,00 </w:t>
            </w:r>
          </w:p>
        </w:tc>
      </w:tr>
      <w:tr w:rsidR="00313F13" w:rsidRPr="0051117D" w14:paraId="32F1C702" w14:textId="2205E182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12DA" w14:textId="6F162A0F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6F5A3" w14:textId="628A8691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2 ploskvah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A29C9" w14:textId="62FF8363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120,00 </w:t>
            </w:r>
          </w:p>
        </w:tc>
      </w:tr>
      <w:tr w:rsidR="00313F13" w:rsidRPr="0051117D" w14:paraId="39DF65DC" w14:textId="2E9A0E30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912B" w14:textId="70874EB1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90B6B" w14:textId="67E58CB4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3 ploskvah/</w:t>
            </w:r>
            <w:proofErr w:type="spellStart"/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7D7D2" w14:textId="7F6065D2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140,00 </w:t>
            </w:r>
          </w:p>
        </w:tc>
      </w:tr>
      <w:tr w:rsidR="00313F13" w:rsidRPr="0051117D" w14:paraId="72DED342" w14:textId="2BFF8400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5C4" w14:textId="67BC2108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6ECBF" w14:textId="70920690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fasetirano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prevleko/člen (faseta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okluzalno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52C3D" w14:textId="302F28F8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60,00 </w:t>
            </w:r>
          </w:p>
        </w:tc>
      </w:tr>
      <w:tr w:rsidR="00313F13" w:rsidRPr="0051117D" w14:paraId="564F668A" w14:textId="7E215C53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617A" w14:textId="3BB6BCAD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E73FD" w14:textId="42A9201E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vijačeno krono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495B0" w14:textId="1C43795A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470,00 </w:t>
            </w:r>
          </w:p>
        </w:tc>
      </w:tr>
      <w:tr w:rsidR="00313F13" w:rsidRPr="0051117D" w14:paraId="5B3E0F02" w14:textId="05E1CE92" w:rsidTr="00EF1843">
        <w:trPr>
          <w:trHeight w:hRule="exact"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F29" w14:textId="0221E38D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F97FC" w14:textId="13F67E9B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vijačeno kovinsko porcelansko prevleko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69490" w14:textId="63934191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260,00 </w:t>
            </w:r>
          </w:p>
        </w:tc>
      </w:tr>
      <w:tr w:rsidR="00313F13" w:rsidRPr="0051117D" w14:paraId="5B056C51" w14:textId="20CF1BAF" w:rsidTr="00EF1843">
        <w:trPr>
          <w:trHeight w:hRule="exact"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0F17" w14:textId="19400D90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0D9CB" w14:textId="4F085286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postavitev nadstandardnih zob (cena n</w:t>
            </w:r>
            <w:r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a 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protezo)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024ED" w14:textId="234749A5" w:rsidR="00313F13" w:rsidRPr="006B3CB0" w:rsidRDefault="00313F13" w:rsidP="0047029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120,00 </w:t>
            </w:r>
          </w:p>
        </w:tc>
      </w:tr>
      <w:tr w:rsidR="00313F13" w:rsidRPr="0051117D" w14:paraId="3A870D62" w14:textId="1089D244" w:rsidTr="00EF1843">
        <w:trPr>
          <w:trHeight w:hRule="exact" w:val="3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0C8D" w14:textId="6B186429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06DC3" w14:textId="4E2F4F6D" w:rsidR="00313F13" w:rsidRPr="006B3CB0" w:rsidRDefault="00313F13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protezo po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ivobase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metodi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FCB4D" w14:textId="00E0FCFC" w:rsidR="00313F13" w:rsidRPr="006B3CB0" w:rsidRDefault="00313F13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150,00 </w:t>
            </w:r>
          </w:p>
        </w:tc>
      </w:tr>
    </w:tbl>
    <w:p w14:paraId="00B8A627" w14:textId="77777777" w:rsidR="005177F5" w:rsidRDefault="005177F5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6D1DA0" w14:textId="77777777" w:rsidR="00E1361E" w:rsidRDefault="00E1361E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3BD2291" w14:textId="77777777" w:rsidR="006B3CB0" w:rsidRDefault="006B3CB0" w:rsidP="0051117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5A3C84A" w14:textId="53AF1684" w:rsidR="0051117D" w:rsidRPr="004D6D84" w:rsidRDefault="0051117D" w:rsidP="0051117D">
      <w:pPr>
        <w:jc w:val="both"/>
        <w:rPr>
          <w:rFonts w:ascii="Arial" w:hAnsi="Arial" w:cs="Arial"/>
          <w:i/>
        </w:rPr>
      </w:pPr>
      <w:r w:rsidRPr="004D6D84">
        <w:rPr>
          <w:rFonts w:ascii="Arial" w:hAnsi="Arial" w:cs="Arial"/>
          <w:i/>
        </w:rPr>
        <w:lastRenderedPageBreak/>
        <w:t>Zdravstvene storitve in oskrba so oproščene plačila DDV v skladu s 1. točko 1. odstavka 42. člena ZDDV-1. Storitve zobnih tehnikov in zobna protetika so oproščene plačila DDV v skladu s 4. točko 1. odstavka 42. člena ZDDV-1 (storitve pod šiframi PR).</w:t>
      </w:r>
    </w:p>
    <w:p w14:paraId="3747AAEE" w14:textId="77777777" w:rsidR="0051117D" w:rsidRPr="004D6D84" w:rsidRDefault="0051117D" w:rsidP="0051117D">
      <w:pPr>
        <w:jc w:val="both"/>
        <w:rPr>
          <w:rFonts w:ascii="Arial" w:hAnsi="Arial" w:cs="Arial"/>
          <w:i/>
        </w:rPr>
      </w:pPr>
    </w:p>
    <w:p w14:paraId="54A98E8F" w14:textId="03B469A6" w:rsidR="0051117D" w:rsidRPr="00B946C5" w:rsidRDefault="00EF1843" w:rsidP="0051117D">
      <w:pPr>
        <w:jc w:val="both"/>
        <w:rPr>
          <w:rFonts w:ascii="Arial" w:hAnsi="Arial" w:cs="Arial"/>
          <w:i/>
          <w:sz w:val="24"/>
          <w:szCs w:val="24"/>
        </w:rPr>
      </w:pPr>
      <w:r w:rsidRPr="00EF1843">
        <w:rPr>
          <w:rFonts w:ascii="Arial" w:hAnsi="Arial" w:cs="Arial"/>
          <w:b/>
          <w:bCs/>
          <w:i/>
        </w:rPr>
        <w:t>Cenik velja od 1.3.2025 dalje</w:t>
      </w:r>
      <w:r>
        <w:rPr>
          <w:rFonts w:ascii="Arial" w:hAnsi="Arial" w:cs="Arial"/>
          <w:i/>
          <w:sz w:val="24"/>
          <w:szCs w:val="24"/>
        </w:rPr>
        <w:t>.</w:t>
      </w:r>
    </w:p>
    <w:p w14:paraId="07CEE07D" w14:textId="77777777" w:rsidR="0051117D" w:rsidRPr="00B946C5" w:rsidRDefault="0051117D" w:rsidP="0051117D">
      <w:pPr>
        <w:jc w:val="both"/>
        <w:rPr>
          <w:rFonts w:ascii="Arial" w:hAnsi="Arial" w:cs="Arial"/>
          <w:i/>
          <w:sz w:val="24"/>
          <w:szCs w:val="24"/>
        </w:rPr>
      </w:pPr>
    </w:p>
    <w:p w14:paraId="2686DB67" w14:textId="77777777" w:rsidR="0051117D" w:rsidRDefault="0051117D" w:rsidP="0051117D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E9BB68B" w14:textId="77777777" w:rsidR="0051117D" w:rsidRDefault="0051117D" w:rsidP="0051117D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4409C3A7" w14:textId="77777777" w:rsidR="0051117D" w:rsidRPr="00B946C5" w:rsidRDefault="0051117D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51117D" w:rsidRPr="00B946C5" w:rsidSect="00B53AA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5C2B" w14:textId="77777777" w:rsidR="0042665E" w:rsidRDefault="0042665E" w:rsidP="00B53AAF">
      <w:pPr>
        <w:spacing w:after="0" w:line="240" w:lineRule="auto"/>
      </w:pPr>
      <w:r>
        <w:separator/>
      </w:r>
    </w:p>
  </w:endnote>
  <w:endnote w:type="continuationSeparator" w:id="0">
    <w:p w14:paraId="656B4C59" w14:textId="77777777" w:rsidR="0042665E" w:rsidRDefault="0042665E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BBBB" w14:textId="77777777" w:rsidR="00773F0F" w:rsidRDefault="00773F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A360" w14:textId="77777777" w:rsidR="00773F0F" w:rsidRDefault="00773F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519D" w14:textId="77777777" w:rsidR="00773F0F" w:rsidRDefault="00773F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6730" w14:textId="77777777" w:rsidR="0042665E" w:rsidRDefault="0042665E" w:rsidP="00B53AAF">
      <w:pPr>
        <w:spacing w:after="0" w:line="240" w:lineRule="auto"/>
      </w:pPr>
      <w:r>
        <w:separator/>
      </w:r>
    </w:p>
  </w:footnote>
  <w:footnote w:type="continuationSeparator" w:id="0">
    <w:p w14:paraId="5C6EEEFE" w14:textId="77777777" w:rsidR="0042665E" w:rsidRDefault="0042665E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974" w14:textId="77777777" w:rsidR="00773F0F" w:rsidRDefault="00773F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5CAC" w14:textId="77777777" w:rsidR="00773F0F" w:rsidRPr="00F516AA" w:rsidRDefault="00773F0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6F829E84" wp14:editId="0108298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0C7E1937" w14:textId="77777777" w:rsidR="00773F0F" w:rsidRPr="00F516AA" w:rsidRDefault="00773F0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C9A0794" w14:textId="77777777" w:rsidR="00773F0F" w:rsidRPr="00F516AA" w:rsidRDefault="00773F0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1C21A63D" w14:textId="77777777" w:rsidR="00773F0F" w:rsidRPr="00F516AA" w:rsidRDefault="00773F0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1F33419" w14:textId="77777777" w:rsidR="00773F0F" w:rsidRPr="00F516AA" w:rsidRDefault="00773F0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A2276EC" w14:textId="77777777" w:rsidR="00773F0F" w:rsidRDefault="00773F0F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173945C1" w14:textId="77777777" w:rsidR="00773F0F" w:rsidRPr="00132390" w:rsidRDefault="00773F0F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BCCE" w14:textId="77777777" w:rsidR="00773F0F" w:rsidRDefault="00773F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6ED"/>
    <w:multiLevelType w:val="hybridMultilevel"/>
    <w:tmpl w:val="D478A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+rI5TFeJC7H/XY1YLGMwsZGrIU=" w:salt="6K/EiXY+EbU2h9iDSnDm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424A"/>
    <w:rsid w:val="00030AB2"/>
    <w:rsid w:val="00037082"/>
    <w:rsid w:val="000849E0"/>
    <w:rsid w:val="00097F76"/>
    <w:rsid w:val="000A1C30"/>
    <w:rsid w:val="000A1C65"/>
    <w:rsid w:val="00132390"/>
    <w:rsid w:val="00194F82"/>
    <w:rsid w:val="001A4A45"/>
    <w:rsid w:val="001A67E1"/>
    <w:rsid w:val="001D670E"/>
    <w:rsid w:val="00210104"/>
    <w:rsid w:val="002309BB"/>
    <w:rsid w:val="00251C06"/>
    <w:rsid w:val="00273B06"/>
    <w:rsid w:val="00285839"/>
    <w:rsid w:val="002C397F"/>
    <w:rsid w:val="00313F13"/>
    <w:rsid w:val="003267F6"/>
    <w:rsid w:val="003447E9"/>
    <w:rsid w:val="003B3CD7"/>
    <w:rsid w:val="003B6B6B"/>
    <w:rsid w:val="003C48CD"/>
    <w:rsid w:val="004047E3"/>
    <w:rsid w:val="00413878"/>
    <w:rsid w:val="0042665E"/>
    <w:rsid w:val="00432919"/>
    <w:rsid w:val="00462ACE"/>
    <w:rsid w:val="0047029D"/>
    <w:rsid w:val="0047274B"/>
    <w:rsid w:val="004B693E"/>
    <w:rsid w:val="004D6D84"/>
    <w:rsid w:val="004E1C8F"/>
    <w:rsid w:val="0051117D"/>
    <w:rsid w:val="005177F5"/>
    <w:rsid w:val="0052618E"/>
    <w:rsid w:val="00531CE4"/>
    <w:rsid w:val="00535C17"/>
    <w:rsid w:val="00535EEB"/>
    <w:rsid w:val="00581BF9"/>
    <w:rsid w:val="0058606B"/>
    <w:rsid w:val="00594E55"/>
    <w:rsid w:val="0059666A"/>
    <w:rsid w:val="005A05AB"/>
    <w:rsid w:val="00613637"/>
    <w:rsid w:val="00617CA9"/>
    <w:rsid w:val="00642611"/>
    <w:rsid w:val="006479FE"/>
    <w:rsid w:val="0066445F"/>
    <w:rsid w:val="006B1B96"/>
    <w:rsid w:val="006B3CB0"/>
    <w:rsid w:val="006D7414"/>
    <w:rsid w:val="006D752C"/>
    <w:rsid w:val="007240A9"/>
    <w:rsid w:val="00725D9F"/>
    <w:rsid w:val="00773F0F"/>
    <w:rsid w:val="00783B05"/>
    <w:rsid w:val="00786DA6"/>
    <w:rsid w:val="007B19CD"/>
    <w:rsid w:val="007C5DC5"/>
    <w:rsid w:val="007D28B1"/>
    <w:rsid w:val="007E38A1"/>
    <w:rsid w:val="007F659E"/>
    <w:rsid w:val="00800284"/>
    <w:rsid w:val="008202F6"/>
    <w:rsid w:val="0084719C"/>
    <w:rsid w:val="008523D9"/>
    <w:rsid w:val="0088591C"/>
    <w:rsid w:val="00896414"/>
    <w:rsid w:val="008A2C45"/>
    <w:rsid w:val="008B2765"/>
    <w:rsid w:val="008C1CD6"/>
    <w:rsid w:val="008D1055"/>
    <w:rsid w:val="008E5510"/>
    <w:rsid w:val="0092707E"/>
    <w:rsid w:val="0093156F"/>
    <w:rsid w:val="00934605"/>
    <w:rsid w:val="00962239"/>
    <w:rsid w:val="00977454"/>
    <w:rsid w:val="00993EC9"/>
    <w:rsid w:val="009A1B63"/>
    <w:rsid w:val="009C2A47"/>
    <w:rsid w:val="009C4ADA"/>
    <w:rsid w:val="009F2CE1"/>
    <w:rsid w:val="00A00EF5"/>
    <w:rsid w:val="00A03836"/>
    <w:rsid w:val="00A03E57"/>
    <w:rsid w:val="00A11674"/>
    <w:rsid w:val="00A12B47"/>
    <w:rsid w:val="00A30FA6"/>
    <w:rsid w:val="00A85511"/>
    <w:rsid w:val="00AA405F"/>
    <w:rsid w:val="00AB3071"/>
    <w:rsid w:val="00AE54AD"/>
    <w:rsid w:val="00B34772"/>
    <w:rsid w:val="00B43B66"/>
    <w:rsid w:val="00B53AAF"/>
    <w:rsid w:val="00B946C5"/>
    <w:rsid w:val="00BA0811"/>
    <w:rsid w:val="00BC3633"/>
    <w:rsid w:val="00BF1582"/>
    <w:rsid w:val="00BF2309"/>
    <w:rsid w:val="00C939EA"/>
    <w:rsid w:val="00CA39FB"/>
    <w:rsid w:val="00CF2542"/>
    <w:rsid w:val="00D01509"/>
    <w:rsid w:val="00D460C9"/>
    <w:rsid w:val="00D508BA"/>
    <w:rsid w:val="00D6728E"/>
    <w:rsid w:val="00D7403B"/>
    <w:rsid w:val="00D80B58"/>
    <w:rsid w:val="00D82D72"/>
    <w:rsid w:val="00DA4CE3"/>
    <w:rsid w:val="00DB142D"/>
    <w:rsid w:val="00DE023D"/>
    <w:rsid w:val="00E1361E"/>
    <w:rsid w:val="00E24BC7"/>
    <w:rsid w:val="00E4002F"/>
    <w:rsid w:val="00E513F4"/>
    <w:rsid w:val="00E82377"/>
    <w:rsid w:val="00EA0347"/>
    <w:rsid w:val="00ED2DD8"/>
    <w:rsid w:val="00EF1843"/>
    <w:rsid w:val="00F00228"/>
    <w:rsid w:val="00F32E73"/>
    <w:rsid w:val="00F43FC6"/>
    <w:rsid w:val="00F479C0"/>
    <w:rsid w:val="00F516AA"/>
    <w:rsid w:val="00F52F3E"/>
    <w:rsid w:val="00F557E0"/>
    <w:rsid w:val="00F94C2B"/>
    <w:rsid w:val="00FB21F6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8CEF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12B47"/>
    <w:pPr>
      <w:ind w:left="720"/>
      <w:contextualSpacing/>
    </w:pPr>
  </w:style>
  <w:style w:type="table" w:styleId="Tabelamrea">
    <w:name w:val="Table Grid"/>
    <w:basedOn w:val="Navadnatabela"/>
    <w:uiPriority w:val="59"/>
    <w:rsid w:val="0051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DD8B-7223-4BB9-B39F-F79FD81F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Nataša Gregorec</cp:lastModifiedBy>
  <cp:revision>2</cp:revision>
  <cp:lastPrinted>2025-02-14T07:29:00Z</cp:lastPrinted>
  <dcterms:created xsi:type="dcterms:W3CDTF">2025-02-17T12:11:00Z</dcterms:created>
  <dcterms:modified xsi:type="dcterms:W3CDTF">2025-02-17T12:11:00Z</dcterms:modified>
</cp:coreProperties>
</file>